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2.8: Tỷ trọng Top 10 thị trường có kim ngạch XK gạo lớn nhất (%)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2548"/>
        <w:gridCol w:w="1181"/>
        <w:gridCol w:w="1182"/>
        <w:gridCol w:w="1182"/>
        <w:gridCol w:w="1182"/>
        <w:gridCol w:w="1182"/>
        <w:gridCol w:w="1180"/>
      </w:tblGrid>
      <w:tr w:rsidR="001C20A0" w:rsidRPr="00AA1785" w14:paraId="2F7D51D3" w14:textId="77777777" w:rsidTr="001C2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1149" w:type="pct"/>
            <w:noWrap/>
            <w:vAlign w:val="center"/>
          </w:tcPr>
          <w:p w14:paraId="77822B5D" w14:textId="3DB5966A" w:rsidR="001C20A0" w:rsidRPr="00AA1785" w:rsidRDefault="001C20A0" w:rsidP="001C20A0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Quốc gia</w:t>
            </w:r>
          </w:p>
        </w:tc>
        <w:tc>
          <w:tcPr>
            <w:tcW w:w="642" w:type="pct"/>
            <w:noWrap/>
            <w:vAlign w:val="center"/>
          </w:tcPr>
          <w:p w14:paraId="57C67908" w14:textId="25645E46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642" w:type="pct"/>
            <w:noWrap/>
            <w:vAlign w:val="center"/>
          </w:tcPr>
          <w:p w14:paraId="6AEA104F" w14:textId="7E037084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642" w:type="pct"/>
            <w:noWrap/>
            <w:vAlign w:val="center"/>
          </w:tcPr>
          <w:p w14:paraId="308087A8" w14:textId="5B7F05C3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642" w:type="pct"/>
            <w:noWrap/>
            <w:vAlign w:val="center"/>
          </w:tcPr>
          <w:p w14:paraId="4DE113AB" w14:textId="1455D00B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642" w:type="pct"/>
            <w:noWrap/>
            <w:vAlign w:val="center"/>
          </w:tcPr>
          <w:p w14:paraId="4EBC6694" w14:textId="15C5D2BD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642" w:type="pct"/>
            <w:noWrap/>
            <w:vAlign w:val="center"/>
          </w:tcPr>
          <w:p w14:paraId="2CB82557" w14:textId="652D1E5F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1C20A0" w:rsidRPr="00AA1785" w14:paraId="23691A2C" w14:textId="77777777" w:rsidTr="001C20A0">
        <w:trPr>
          <w:trHeight w:val="397"/>
        </w:trPr>
        <w:tc>
          <w:tcPr>
            <w:tcW w:w="1149" w:type="pct"/>
            <w:noWrap/>
            <w:vAlign w:val="center"/>
            <w:hideMark/>
          </w:tcPr>
          <w:p w14:paraId="502A5CCF" w14:textId="1F03899D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Philippines</w:t>
            </w:r>
          </w:p>
        </w:tc>
        <w:tc>
          <w:tcPr>
            <w:tcW w:w="642" w:type="pct"/>
            <w:noWrap/>
            <w:vAlign w:val="center"/>
            <w:hideMark/>
          </w:tcPr>
          <w:p w14:paraId="043741AD" w14:textId="07A295C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33,9%</w:t>
            </w:r>
          </w:p>
        </w:tc>
        <w:tc>
          <w:tcPr>
            <w:tcW w:w="642" w:type="pct"/>
            <w:noWrap/>
            <w:vAlign w:val="center"/>
            <w:hideMark/>
          </w:tcPr>
          <w:p w14:paraId="108519F6" w14:textId="2366340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38,1%</w:t>
            </w:r>
          </w:p>
        </w:tc>
        <w:tc>
          <w:tcPr>
            <w:tcW w:w="642" w:type="pct"/>
            <w:noWrap/>
            <w:vAlign w:val="center"/>
            <w:hideMark/>
          </w:tcPr>
          <w:p w14:paraId="5D41A8EA" w14:textId="30D44EC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43,2%</w:t>
            </w:r>
          </w:p>
        </w:tc>
        <w:tc>
          <w:tcPr>
            <w:tcW w:w="642" w:type="pct"/>
            <w:noWrap/>
            <w:vAlign w:val="center"/>
            <w:hideMark/>
          </w:tcPr>
          <w:p w14:paraId="3AF9FBD7" w14:textId="34A71BD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37,5%</w:t>
            </w:r>
          </w:p>
        </w:tc>
        <w:tc>
          <w:tcPr>
            <w:tcW w:w="642" w:type="pct"/>
            <w:noWrap/>
            <w:vAlign w:val="center"/>
            <w:hideMark/>
          </w:tcPr>
          <w:p w14:paraId="233F30FD" w14:textId="166D5AF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46,1%</w:t>
            </w:r>
          </w:p>
        </w:tc>
        <w:tc>
          <w:tcPr>
            <w:tcW w:w="642" w:type="pct"/>
            <w:noWrap/>
            <w:vAlign w:val="center"/>
            <w:hideMark/>
          </w:tcPr>
          <w:p w14:paraId="4A471122" w14:textId="65FBC4E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38,3%</w:t>
            </w:r>
          </w:p>
        </w:tc>
      </w:tr>
      <w:tr w:rsidR="001C20A0" w:rsidRPr="00AA1785" w14:paraId="588AF7BC" w14:textId="77777777" w:rsidTr="001C20A0">
        <w:trPr>
          <w:trHeight w:val="397"/>
        </w:trPr>
        <w:tc>
          <w:tcPr>
            <w:tcW w:w="1149" w:type="pct"/>
            <w:noWrap/>
            <w:vAlign w:val="center"/>
            <w:hideMark/>
          </w:tcPr>
          <w:p w14:paraId="121DD524" w14:textId="4D6EEEE8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Ghana</w:t>
            </w:r>
          </w:p>
        </w:tc>
        <w:tc>
          <w:tcPr>
            <w:tcW w:w="642" w:type="pct"/>
            <w:noWrap/>
            <w:vAlign w:val="center"/>
            <w:hideMark/>
          </w:tcPr>
          <w:p w14:paraId="1D8680AD" w14:textId="53B4577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9,0%</w:t>
            </w:r>
          </w:p>
        </w:tc>
        <w:tc>
          <w:tcPr>
            <w:tcW w:w="642" w:type="pct"/>
            <w:noWrap/>
            <w:vAlign w:val="center"/>
            <w:hideMark/>
          </w:tcPr>
          <w:p w14:paraId="7E959993" w14:textId="7A30AFC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12,0%</w:t>
            </w:r>
          </w:p>
        </w:tc>
        <w:tc>
          <w:tcPr>
            <w:tcW w:w="642" w:type="pct"/>
            <w:noWrap/>
            <w:vAlign w:val="center"/>
            <w:hideMark/>
          </w:tcPr>
          <w:p w14:paraId="4C3195C9" w14:textId="2D4AF62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6,7%</w:t>
            </w:r>
          </w:p>
        </w:tc>
        <w:tc>
          <w:tcPr>
            <w:tcW w:w="642" w:type="pct"/>
            <w:noWrap/>
            <w:vAlign w:val="center"/>
            <w:hideMark/>
          </w:tcPr>
          <w:p w14:paraId="254C23C0" w14:textId="1BC4E3C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7,7%</w:t>
            </w:r>
          </w:p>
        </w:tc>
        <w:tc>
          <w:tcPr>
            <w:tcW w:w="642" w:type="pct"/>
            <w:noWrap/>
            <w:vAlign w:val="center"/>
            <w:hideMark/>
          </w:tcPr>
          <w:p w14:paraId="75044D85" w14:textId="4A21417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7,5%</w:t>
            </w:r>
          </w:p>
        </w:tc>
        <w:tc>
          <w:tcPr>
            <w:tcW w:w="642" w:type="pct"/>
            <w:noWrap/>
            <w:vAlign w:val="center"/>
            <w:hideMark/>
          </w:tcPr>
          <w:p w14:paraId="411EE02D" w14:textId="249541C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12,5%</w:t>
            </w:r>
          </w:p>
        </w:tc>
      </w:tr>
      <w:tr w:rsidR="001C20A0" w:rsidRPr="00AA1785" w14:paraId="7FB86C0C" w14:textId="77777777" w:rsidTr="001C20A0">
        <w:trPr>
          <w:trHeight w:val="397"/>
        </w:trPr>
        <w:tc>
          <w:tcPr>
            <w:tcW w:w="1149" w:type="pct"/>
            <w:noWrap/>
            <w:vAlign w:val="center"/>
            <w:hideMark/>
          </w:tcPr>
          <w:p w14:paraId="664EDBE2" w14:textId="47AF3D97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Bờ Biển Ngà</w:t>
            </w:r>
          </w:p>
        </w:tc>
        <w:tc>
          <w:tcPr>
            <w:tcW w:w="642" w:type="pct"/>
            <w:noWrap/>
            <w:vAlign w:val="center"/>
            <w:hideMark/>
          </w:tcPr>
          <w:p w14:paraId="7A565F37" w14:textId="64820F7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6,7%</w:t>
            </w:r>
          </w:p>
        </w:tc>
        <w:tc>
          <w:tcPr>
            <w:tcW w:w="642" w:type="pct"/>
            <w:noWrap/>
            <w:vAlign w:val="center"/>
            <w:hideMark/>
          </w:tcPr>
          <w:p w14:paraId="0C27EC37" w14:textId="1BD4351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6,6%</w:t>
            </w:r>
          </w:p>
        </w:tc>
        <w:tc>
          <w:tcPr>
            <w:tcW w:w="642" w:type="pct"/>
            <w:noWrap/>
            <w:vAlign w:val="center"/>
            <w:hideMark/>
          </w:tcPr>
          <w:p w14:paraId="729DA68F" w14:textId="144D2D7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8,5%</w:t>
            </w:r>
          </w:p>
        </w:tc>
        <w:tc>
          <w:tcPr>
            <w:tcW w:w="642" w:type="pct"/>
            <w:noWrap/>
            <w:vAlign w:val="center"/>
            <w:hideMark/>
          </w:tcPr>
          <w:p w14:paraId="250BBF13" w14:textId="539DB6F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6,0%</w:t>
            </w:r>
          </w:p>
        </w:tc>
        <w:tc>
          <w:tcPr>
            <w:tcW w:w="642" w:type="pct"/>
            <w:noWrap/>
            <w:vAlign w:val="center"/>
            <w:hideMark/>
          </w:tcPr>
          <w:p w14:paraId="4EAE10F2" w14:textId="2795205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5,0%</w:t>
            </w:r>
          </w:p>
        </w:tc>
        <w:tc>
          <w:tcPr>
            <w:tcW w:w="642" w:type="pct"/>
            <w:noWrap/>
            <w:vAlign w:val="center"/>
            <w:hideMark/>
          </w:tcPr>
          <w:p w14:paraId="06CCF3FA" w14:textId="040E41D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11,7%</w:t>
            </w:r>
          </w:p>
        </w:tc>
      </w:tr>
      <w:tr w:rsidR="001C20A0" w:rsidRPr="00AA1785" w14:paraId="5B920E4E" w14:textId="77777777" w:rsidTr="001C20A0">
        <w:trPr>
          <w:trHeight w:val="397"/>
        </w:trPr>
        <w:tc>
          <w:tcPr>
            <w:tcW w:w="1149" w:type="pct"/>
            <w:noWrap/>
            <w:vAlign w:val="center"/>
            <w:hideMark/>
          </w:tcPr>
          <w:p w14:paraId="61160B55" w14:textId="587C19B3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642" w:type="pct"/>
            <w:noWrap/>
            <w:vAlign w:val="center"/>
            <w:hideMark/>
          </w:tcPr>
          <w:p w14:paraId="25BDA934" w14:textId="1A467BD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14,8%</w:t>
            </w:r>
          </w:p>
        </w:tc>
        <w:tc>
          <w:tcPr>
            <w:tcW w:w="642" w:type="pct"/>
            <w:noWrap/>
            <w:vAlign w:val="center"/>
            <w:hideMark/>
          </w:tcPr>
          <w:p w14:paraId="79050DE9" w14:textId="31ADC78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15,9%</w:t>
            </w:r>
          </w:p>
        </w:tc>
        <w:tc>
          <w:tcPr>
            <w:tcW w:w="642" w:type="pct"/>
            <w:noWrap/>
            <w:vAlign w:val="center"/>
            <w:hideMark/>
          </w:tcPr>
          <w:p w14:paraId="51F39F93" w14:textId="4BFF37B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12,5%</w:t>
            </w:r>
          </w:p>
        </w:tc>
        <w:tc>
          <w:tcPr>
            <w:tcW w:w="642" w:type="pct"/>
            <w:noWrap/>
            <w:vAlign w:val="center"/>
            <w:hideMark/>
          </w:tcPr>
          <w:p w14:paraId="0A3DB507" w14:textId="01A301B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11,3%</w:t>
            </w:r>
          </w:p>
        </w:tc>
        <w:tc>
          <w:tcPr>
            <w:tcW w:w="642" w:type="pct"/>
            <w:noWrap/>
            <w:vAlign w:val="center"/>
            <w:hideMark/>
          </w:tcPr>
          <w:p w14:paraId="7C569339" w14:textId="312216B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3,0%</w:t>
            </w:r>
          </w:p>
        </w:tc>
        <w:tc>
          <w:tcPr>
            <w:tcW w:w="642" w:type="pct"/>
            <w:noWrap/>
            <w:vAlign w:val="center"/>
            <w:hideMark/>
          </w:tcPr>
          <w:p w14:paraId="205AEF10" w14:textId="02CAC7B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9,1%</w:t>
            </w:r>
          </w:p>
        </w:tc>
      </w:tr>
      <w:tr w:rsidR="001C20A0" w:rsidRPr="00AA1785" w14:paraId="0B484DD2" w14:textId="77777777" w:rsidTr="001C20A0">
        <w:trPr>
          <w:trHeight w:val="397"/>
        </w:trPr>
        <w:tc>
          <w:tcPr>
            <w:tcW w:w="1149" w:type="pct"/>
            <w:noWrap/>
            <w:vAlign w:val="center"/>
            <w:hideMark/>
          </w:tcPr>
          <w:p w14:paraId="0D3BA9D8" w14:textId="4B2FB9CF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Malaysia</w:t>
            </w:r>
          </w:p>
        </w:tc>
        <w:tc>
          <w:tcPr>
            <w:tcW w:w="642" w:type="pct"/>
            <w:noWrap/>
            <w:vAlign w:val="center"/>
            <w:hideMark/>
          </w:tcPr>
          <w:p w14:paraId="44EF7F56" w14:textId="490B8AF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7,6%</w:t>
            </w:r>
          </w:p>
        </w:tc>
        <w:tc>
          <w:tcPr>
            <w:tcW w:w="642" w:type="pct"/>
            <w:noWrap/>
            <w:vAlign w:val="center"/>
            <w:hideMark/>
          </w:tcPr>
          <w:p w14:paraId="01A01092" w14:textId="2EC48B7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4,3%</w:t>
            </w:r>
          </w:p>
        </w:tc>
        <w:tc>
          <w:tcPr>
            <w:tcW w:w="642" w:type="pct"/>
            <w:noWrap/>
            <w:vAlign w:val="center"/>
            <w:hideMark/>
          </w:tcPr>
          <w:p w14:paraId="74A8572D" w14:textId="22940C0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5,8%</w:t>
            </w:r>
          </w:p>
        </w:tc>
        <w:tc>
          <w:tcPr>
            <w:tcW w:w="642" w:type="pct"/>
            <w:noWrap/>
            <w:vAlign w:val="center"/>
            <w:hideMark/>
          </w:tcPr>
          <w:p w14:paraId="792544A5" w14:textId="067FA98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4,4%</w:t>
            </w:r>
          </w:p>
        </w:tc>
        <w:tc>
          <w:tcPr>
            <w:tcW w:w="642" w:type="pct"/>
            <w:noWrap/>
            <w:vAlign w:val="center"/>
            <w:hideMark/>
          </w:tcPr>
          <w:p w14:paraId="25C75784" w14:textId="552ACB3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7,5%</w:t>
            </w:r>
          </w:p>
        </w:tc>
        <w:tc>
          <w:tcPr>
            <w:tcW w:w="642" w:type="pct"/>
            <w:noWrap/>
            <w:vAlign w:val="center"/>
            <w:hideMark/>
          </w:tcPr>
          <w:p w14:paraId="6B753A3E" w14:textId="0B48974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5,8%</w:t>
            </w:r>
          </w:p>
        </w:tc>
      </w:tr>
      <w:tr w:rsidR="001C20A0" w:rsidRPr="00AA1785" w14:paraId="6AA2A08C" w14:textId="77777777" w:rsidTr="001C20A0">
        <w:trPr>
          <w:trHeight w:val="397"/>
        </w:trPr>
        <w:tc>
          <w:tcPr>
            <w:tcW w:w="1149" w:type="pct"/>
            <w:noWrap/>
            <w:vAlign w:val="center"/>
            <w:hideMark/>
          </w:tcPr>
          <w:p w14:paraId="6FDE16FA" w14:textId="5C781099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Singapore</w:t>
            </w:r>
          </w:p>
        </w:tc>
        <w:tc>
          <w:tcPr>
            <w:tcW w:w="642" w:type="pct"/>
            <w:noWrap/>
            <w:vAlign w:val="center"/>
            <w:hideMark/>
          </w:tcPr>
          <w:p w14:paraId="36245CAC" w14:textId="743C619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2,0%</w:t>
            </w:r>
          </w:p>
        </w:tc>
        <w:tc>
          <w:tcPr>
            <w:tcW w:w="642" w:type="pct"/>
            <w:noWrap/>
            <w:vAlign w:val="center"/>
            <w:hideMark/>
          </w:tcPr>
          <w:p w14:paraId="768F71B3" w14:textId="7B07C7D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2,0%</w:t>
            </w:r>
          </w:p>
        </w:tc>
        <w:tc>
          <w:tcPr>
            <w:tcW w:w="642" w:type="pct"/>
            <w:noWrap/>
            <w:vAlign w:val="center"/>
            <w:hideMark/>
          </w:tcPr>
          <w:p w14:paraId="7809E971" w14:textId="1CC35E0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1,6%</w:t>
            </w:r>
          </w:p>
        </w:tc>
        <w:tc>
          <w:tcPr>
            <w:tcW w:w="642" w:type="pct"/>
            <w:noWrap/>
            <w:vAlign w:val="center"/>
            <w:hideMark/>
          </w:tcPr>
          <w:p w14:paraId="2F4D9959" w14:textId="455DEBE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1,7%</w:t>
            </w:r>
          </w:p>
        </w:tc>
        <w:tc>
          <w:tcPr>
            <w:tcW w:w="642" w:type="pct"/>
            <w:noWrap/>
            <w:vAlign w:val="center"/>
            <w:hideMark/>
          </w:tcPr>
          <w:p w14:paraId="4F00CA91" w14:textId="14AB4FD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1,8%</w:t>
            </w:r>
          </w:p>
        </w:tc>
        <w:tc>
          <w:tcPr>
            <w:tcW w:w="642" w:type="pct"/>
            <w:noWrap/>
            <w:vAlign w:val="center"/>
            <w:hideMark/>
          </w:tcPr>
          <w:p w14:paraId="6C67F158" w14:textId="5DE228B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2,0%</w:t>
            </w:r>
          </w:p>
        </w:tc>
      </w:tr>
      <w:tr w:rsidR="001C20A0" w:rsidRPr="00AA1785" w14:paraId="033EDA10" w14:textId="77777777" w:rsidTr="001C20A0">
        <w:trPr>
          <w:trHeight w:val="397"/>
        </w:trPr>
        <w:tc>
          <w:tcPr>
            <w:tcW w:w="1149" w:type="pct"/>
            <w:noWrap/>
            <w:vAlign w:val="center"/>
            <w:hideMark/>
          </w:tcPr>
          <w:p w14:paraId="7BF60421" w14:textId="6A03E091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Mozambique</w:t>
            </w:r>
          </w:p>
        </w:tc>
        <w:tc>
          <w:tcPr>
            <w:tcW w:w="642" w:type="pct"/>
            <w:noWrap/>
            <w:vAlign w:val="center"/>
            <w:hideMark/>
          </w:tcPr>
          <w:p w14:paraId="28096E0F" w14:textId="549720A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1,0%</w:t>
            </w:r>
          </w:p>
        </w:tc>
        <w:tc>
          <w:tcPr>
            <w:tcW w:w="642" w:type="pct"/>
            <w:noWrap/>
            <w:vAlign w:val="center"/>
            <w:hideMark/>
          </w:tcPr>
          <w:p w14:paraId="6D5AFD8B" w14:textId="79BD4F9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1,1%</w:t>
            </w:r>
          </w:p>
        </w:tc>
        <w:tc>
          <w:tcPr>
            <w:tcW w:w="642" w:type="pct"/>
            <w:noWrap/>
            <w:vAlign w:val="center"/>
            <w:hideMark/>
          </w:tcPr>
          <w:p w14:paraId="56BDA33F" w14:textId="1103CE5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0,8%</w:t>
            </w:r>
          </w:p>
        </w:tc>
        <w:tc>
          <w:tcPr>
            <w:tcW w:w="642" w:type="pct"/>
            <w:noWrap/>
            <w:vAlign w:val="center"/>
            <w:hideMark/>
          </w:tcPr>
          <w:p w14:paraId="442C9B80" w14:textId="130B90C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1,1%</w:t>
            </w:r>
          </w:p>
        </w:tc>
        <w:tc>
          <w:tcPr>
            <w:tcW w:w="642" w:type="pct"/>
            <w:noWrap/>
            <w:vAlign w:val="center"/>
            <w:hideMark/>
          </w:tcPr>
          <w:p w14:paraId="7E5661C0" w14:textId="32522B3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1,1%</w:t>
            </w:r>
          </w:p>
        </w:tc>
        <w:tc>
          <w:tcPr>
            <w:tcW w:w="642" w:type="pct"/>
            <w:noWrap/>
            <w:vAlign w:val="center"/>
            <w:hideMark/>
          </w:tcPr>
          <w:p w14:paraId="52F1044D" w14:textId="33CFE08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1,4%</w:t>
            </w:r>
          </w:p>
        </w:tc>
      </w:tr>
      <w:tr w:rsidR="001C20A0" w:rsidRPr="00AA1785" w14:paraId="529A3802" w14:textId="77777777" w:rsidTr="001C20A0">
        <w:trPr>
          <w:trHeight w:val="397"/>
        </w:trPr>
        <w:tc>
          <w:tcPr>
            <w:tcW w:w="1149" w:type="pct"/>
            <w:noWrap/>
            <w:vAlign w:val="center"/>
            <w:hideMark/>
          </w:tcPr>
          <w:p w14:paraId="1D40545B" w14:textId="529A8F3F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Senega</w:t>
            </w:r>
            <w:r>
              <w:rPr>
                <w:rFonts w:cs="Arial"/>
                <w:color w:val="000000"/>
                <w:szCs w:val="22"/>
              </w:rPr>
              <w:t>l</w:t>
            </w:r>
          </w:p>
        </w:tc>
        <w:tc>
          <w:tcPr>
            <w:tcW w:w="642" w:type="pct"/>
            <w:noWrap/>
            <w:vAlign w:val="center"/>
            <w:hideMark/>
          </w:tcPr>
          <w:p w14:paraId="47F0F7E9" w14:textId="68DA5DD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0,5%</w:t>
            </w:r>
          </w:p>
        </w:tc>
        <w:tc>
          <w:tcPr>
            <w:tcW w:w="642" w:type="pct"/>
            <w:noWrap/>
            <w:vAlign w:val="center"/>
            <w:hideMark/>
          </w:tcPr>
          <w:p w14:paraId="7CDC13BD" w14:textId="3AAAFA8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0,0%</w:t>
            </w:r>
          </w:p>
        </w:tc>
        <w:tc>
          <w:tcPr>
            <w:tcW w:w="642" w:type="pct"/>
            <w:noWrap/>
            <w:vAlign w:val="center"/>
            <w:hideMark/>
          </w:tcPr>
          <w:p w14:paraId="21EE24E2" w14:textId="596460D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0,0%</w:t>
            </w:r>
          </w:p>
        </w:tc>
        <w:tc>
          <w:tcPr>
            <w:tcW w:w="642" w:type="pct"/>
            <w:noWrap/>
            <w:vAlign w:val="center"/>
            <w:hideMark/>
          </w:tcPr>
          <w:p w14:paraId="4809C93E" w14:textId="77F8B9D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0,1%</w:t>
            </w:r>
          </w:p>
        </w:tc>
        <w:tc>
          <w:tcPr>
            <w:tcW w:w="642" w:type="pct"/>
            <w:noWrap/>
            <w:vAlign w:val="center"/>
            <w:hideMark/>
          </w:tcPr>
          <w:p w14:paraId="3A7A32E1" w14:textId="62F48B4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0,0%</w:t>
            </w:r>
          </w:p>
        </w:tc>
        <w:tc>
          <w:tcPr>
            <w:tcW w:w="642" w:type="pct"/>
            <w:noWrap/>
            <w:vAlign w:val="center"/>
            <w:hideMark/>
          </w:tcPr>
          <w:p w14:paraId="7CFEB607" w14:textId="46A9723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1,3%</w:t>
            </w:r>
          </w:p>
        </w:tc>
      </w:tr>
      <w:tr w:rsidR="001C20A0" w:rsidRPr="00AA1785" w14:paraId="17FCFE3A" w14:textId="77777777" w:rsidTr="001C20A0">
        <w:trPr>
          <w:trHeight w:val="397"/>
        </w:trPr>
        <w:tc>
          <w:tcPr>
            <w:tcW w:w="1149" w:type="pct"/>
            <w:noWrap/>
            <w:vAlign w:val="center"/>
            <w:hideMark/>
          </w:tcPr>
          <w:p w14:paraId="01637C2C" w14:textId="5B6AD1B5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Bangladesh</w:t>
            </w:r>
          </w:p>
        </w:tc>
        <w:tc>
          <w:tcPr>
            <w:tcW w:w="642" w:type="pct"/>
            <w:noWrap/>
            <w:vAlign w:val="center"/>
            <w:hideMark/>
          </w:tcPr>
          <w:p w14:paraId="609F567C" w14:textId="7E5EF21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0,0%</w:t>
            </w:r>
          </w:p>
        </w:tc>
        <w:tc>
          <w:tcPr>
            <w:tcW w:w="642" w:type="pct"/>
            <w:noWrap/>
            <w:vAlign w:val="center"/>
            <w:hideMark/>
          </w:tcPr>
          <w:p w14:paraId="08B91E7D" w14:textId="6F274F5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1,0%</w:t>
            </w:r>
          </w:p>
        </w:tc>
        <w:tc>
          <w:tcPr>
            <w:tcW w:w="642" w:type="pct"/>
            <w:noWrap/>
            <w:vAlign w:val="center"/>
            <w:hideMark/>
          </w:tcPr>
          <w:p w14:paraId="40D36838" w14:textId="37791B7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0,5%</w:t>
            </w:r>
          </w:p>
        </w:tc>
        <w:tc>
          <w:tcPr>
            <w:tcW w:w="642" w:type="pct"/>
            <w:noWrap/>
            <w:vAlign w:val="center"/>
            <w:hideMark/>
          </w:tcPr>
          <w:p w14:paraId="0951F8C6" w14:textId="7D5F6FD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0,0%</w:t>
            </w:r>
          </w:p>
        </w:tc>
        <w:tc>
          <w:tcPr>
            <w:tcW w:w="642" w:type="pct"/>
            <w:noWrap/>
            <w:vAlign w:val="center"/>
            <w:hideMark/>
          </w:tcPr>
          <w:p w14:paraId="28C181E6" w14:textId="0CF2CF0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0,0%</w:t>
            </w:r>
          </w:p>
        </w:tc>
        <w:tc>
          <w:tcPr>
            <w:tcW w:w="642" w:type="pct"/>
            <w:noWrap/>
            <w:vAlign w:val="center"/>
            <w:hideMark/>
          </w:tcPr>
          <w:p w14:paraId="22A11059" w14:textId="4DC36E9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1,2%</w:t>
            </w:r>
          </w:p>
        </w:tc>
      </w:tr>
      <w:tr w:rsidR="001C20A0" w:rsidRPr="00AA1785" w14:paraId="3F0FD935" w14:textId="77777777" w:rsidTr="001C20A0">
        <w:trPr>
          <w:trHeight w:val="397"/>
        </w:trPr>
        <w:tc>
          <w:tcPr>
            <w:tcW w:w="1149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FB1AD04" w14:textId="7BEED992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B47BF">
              <w:rPr>
                <w:rFonts w:cs="Arial"/>
                <w:color w:val="000000"/>
                <w:szCs w:val="22"/>
              </w:rPr>
              <w:t>TVQ Ả Rập Thống Nhất</w:t>
            </w:r>
          </w:p>
        </w:tc>
        <w:tc>
          <w:tcPr>
            <w:tcW w:w="64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E476A44" w14:textId="2CB1FF3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0,8%</w:t>
            </w:r>
          </w:p>
        </w:tc>
        <w:tc>
          <w:tcPr>
            <w:tcW w:w="64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7273503" w14:textId="43D3C4C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0,9%</w:t>
            </w:r>
          </w:p>
        </w:tc>
        <w:tc>
          <w:tcPr>
            <w:tcW w:w="64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629A95A" w14:textId="4B4066C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0,8%</w:t>
            </w:r>
          </w:p>
        </w:tc>
        <w:tc>
          <w:tcPr>
            <w:tcW w:w="64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752C5CC" w14:textId="33533FB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0,8%</w:t>
            </w:r>
          </w:p>
        </w:tc>
        <w:tc>
          <w:tcPr>
            <w:tcW w:w="64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D7B16B9" w14:textId="3806548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0,7%</w:t>
            </w:r>
          </w:p>
        </w:tc>
        <w:tc>
          <w:tcPr>
            <w:tcW w:w="642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6239B77" w14:textId="5BF94D1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01E3E">
              <w:rPr>
                <w:rFonts w:cs="Arial"/>
                <w:color w:val="000000"/>
                <w:szCs w:val="22"/>
              </w:rPr>
              <w:t>1,1%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