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2.10: Tỷ trọng giá trị XK của các quốc gia XK gạo lớn nhất thế giới (%)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736"/>
        <w:gridCol w:w="1318"/>
        <w:gridCol w:w="1318"/>
        <w:gridCol w:w="1318"/>
        <w:gridCol w:w="1318"/>
        <w:gridCol w:w="1316"/>
        <w:gridCol w:w="1313"/>
      </w:tblGrid>
      <w:tr w:rsidR="001C20A0" w:rsidRPr="00AA1785" w14:paraId="15C7582B" w14:textId="6CD88D52" w:rsidTr="001C2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00" w:type="pct"/>
            <w:vAlign w:val="center"/>
          </w:tcPr>
          <w:p w14:paraId="0FD1542C" w14:textId="1971E2AA" w:rsidR="001C20A0" w:rsidRPr="00AA1785" w:rsidRDefault="001C20A0" w:rsidP="001C20A0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F27C29">
              <w:rPr>
                <w:b/>
                <w:bCs/>
              </w:rPr>
              <w:t>Quốc gia</w:t>
            </w:r>
          </w:p>
        </w:tc>
        <w:tc>
          <w:tcPr>
            <w:tcW w:w="684" w:type="pct"/>
            <w:vAlign w:val="center"/>
          </w:tcPr>
          <w:p w14:paraId="6C96E137" w14:textId="51EEB78D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F27C29">
              <w:rPr>
                <w:b/>
                <w:bCs/>
              </w:rPr>
              <w:t>2015</w:t>
            </w:r>
          </w:p>
        </w:tc>
        <w:tc>
          <w:tcPr>
            <w:tcW w:w="684" w:type="pct"/>
            <w:vAlign w:val="center"/>
          </w:tcPr>
          <w:p w14:paraId="734AF4E3" w14:textId="1C1B1685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F27C29">
              <w:rPr>
                <w:b/>
                <w:bCs/>
              </w:rPr>
              <w:t>2020</w:t>
            </w:r>
          </w:p>
        </w:tc>
        <w:tc>
          <w:tcPr>
            <w:tcW w:w="684" w:type="pct"/>
            <w:vAlign w:val="center"/>
          </w:tcPr>
          <w:p w14:paraId="1DA196B0" w14:textId="4D4D884A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F27C29">
              <w:rPr>
                <w:b/>
                <w:bCs/>
              </w:rPr>
              <w:t>2021</w:t>
            </w:r>
          </w:p>
        </w:tc>
        <w:tc>
          <w:tcPr>
            <w:tcW w:w="684" w:type="pct"/>
            <w:vAlign w:val="center"/>
          </w:tcPr>
          <w:p w14:paraId="5B1E98E8" w14:textId="69DEEA90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F27C29">
              <w:rPr>
                <w:b/>
                <w:bCs/>
              </w:rPr>
              <w:t>2022</w:t>
            </w:r>
          </w:p>
        </w:tc>
        <w:tc>
          <w:tcPr>
            <w:tcW w:w="683" w:type="pct"/>
            <w:vAlign w:val="center"/>
          </w:tcPr>
          <w:p w14:paraId="3FDCD43F" w14:textId="603F6555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F27C29">
              <w:rPr>
                <w:b/>
                <w:bCs/>
              </w:rPr>
              <w:t>2023</w:t>
            </w:r>
          </w:p>
        </w:tc>
        <w:tc>
          <w:tcPr>
            <w:tcW w:w="682" w:type="pct"/>
            <w:vAlign w:val="center"/>
          </w:tcPr>
          <w:p w14:paraId="4AB270C9" w14:textId="7B1F561A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F27C29">
              <w:rPr>
                <w:b/>
                <w:bCs/>
              </w:rPr>
              <w:t>2024</w:t>
            </w:r>
          </w:p>
        </w:tc>
      </w:tr>
      <w:tr w:rsidR="001C20A0" w:rsidRPr="00AA1785" w14:paraId="3C4DD680" w14:textId="3A9D9B5F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1B112D6A" w14:textId="686E1F7F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Ấn Độ</w:t>
            </w:r>
          </w:p>
        </w:tc>
        <w:tc>
          <w:tcPr>
            <w:tcW w:w="684" w:type="pct"/>
            <w:vAlign w:val="center"/>
            <w:hideMark/>
          </w:tcPr>
          <w:p w14:paraId="7D07F400" w14:textId="22EA1E6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27,3%</w:t>
            </w:r>
          </w:p>
        </w:tc>
        <w:tc>
          <w:tcPr>
            <w:tcW w:w="684" w:type="pct"/>
            <w:vAlign w:val="center"/>
            <w:hideMark/>
          </w:tcPr>
          <w:p w14:paraId="528D173C" w14:textId="5EDCA5C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31,1%</w:t>
            </w:r>
          </w:p>
        </w:tc>
        <w:tc>
          <w:tcPr>
            <w:tcW w:w="684" w:type="pct"/>
            <w:vAlign w:val="center"/>
            <w:hideMark/>
          </w:tcPr>
          <w:p w14:paraId="09C14094" w14:textId="7C6E3B8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35,0%</w:t>
            </w:r>
          </w:p>
        </w:tc>
        <w:tc>
          <w:tcPr>
            <w:tcW w:w="684" w:type="pct"/>
            <w:vAlign w:val="center"/>
            <w:hideMark/>
          </w:tcPr>
          <w:p w14:paraId="55D710D5" w14:textId="0D17971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35,5%</w:t>
            </w:r>
          </w:p>
        </w:tc>
        <w:tc>
          <w:tcPr>
            <w:tcW w:w="683" w:type="pct"/>
            <w:vAlign w:val="center"/>
            <w:hideMark/>
          </w:tcPr>
          <w:p w14:paraId="36AD9585" w14:textId="2517A0D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30,0%</w:t>
            </w:r>
          </w:p>
        </w:tc>
        <w:tc>
          <w:tcPr>
            <w:tcW w:w="682" w:type="pct"/>
            <w:vAlign w:val="center"/>
          </w:tcPr>
          <w:p w14:paraId="4B5E68DF" w14:textId="1681F68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29,1%</w:t>
            </w:r>
          </w:p>
        </w:tc>
      </w:tr>
      <w:tr w:rsidR="001C20A0" w:rsidRPr="00AA1785" w14:paraId="5AC6A621" w14:textId="7FEA1949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112AB569" w14:textId="065D6A97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Thái Lan</w:t>
            </w:r>
          </w:p>
        </w:tc>
        <w:tc>
          <w:tcPr>
            <w:tcW w:w="684" w:type="pct"/>
            <w:vAlign w:val="center"/>
            <w:hideMark/>
          </w:tcPr>
          <w:p w14:paraId="2E7E2682" w14:textId="41BC4FA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19,6%</w:t>
            </w:r>
          </w:p>
        </w:tc>
        <w:tc>
          <w:tcPr>
            <w:tcW w:w="684" w:type="pct"/>
            <w:vAlign w:val="center"/>
            <w:hideMark/>
          </w:tcPr>
          <w:p w14:paraId="510873D5" w14:textId="2E914E6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14,4%</w:t>
            </w:r>
          </w:p>
        </w:tc>
        <w:tc>
          <w:tcPr>
            <w:tcW w:w="684" w:type="pct"/>
            <w:vAlign w:val="center"/>
            <w:hideMark/>
          </w:tcPr>
          <w:p w14:paraId="4C50A2EC" w14:textId="236E87F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12,2%</w:t>
            </w:r>
          </w:p>
        </w:tc>
        <w:tc>
          <w:tcPr>
            <w:tcW w:w="684" w:type="pct"/>
            <w:vAlign w:val="center"/>
            <w:hideMark/>
          </w:tcPr>
          <w:p w14:paraId="4C870AD4" w14:textId="6513C73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13,0%</w:t>
            </w:r>
          </w:p>
        </w:tc>
        <w:tc>
          <w:tcPr>
            <w:tcW w:w="683" w:type="pct"/>
            <w:vAlign w:val="center"/>
            <w:hideMark/>
          </w:tcPr>
          <w:p w14:paraId="73B751B6" w14:textId="102B48C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14,7%</w:t>
            </w:r>
          </w:p>
        </w:tc>
        <w:tc>
          <w:tcPr>
            <w:tcW w:w="682" w:type="pct"/>
            <w:vAlign w:val="center"/>
          </w:tcPr>
          <w:p w14:paraId="52D90366" w14:textId="67938A8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15,7%</w:t>
            </w:r>
          </w:p>
        </w:tc>
      </w:tr>
      <w:tr w:rsidR="001C20A0" w:rsidRPr="00AA1785" w14:paraId="1C33053E" w14:textId="6A643FE3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11E0394D" w14:textId="39C704F0" w:rsidR="001C20A0" w:rsidRPr="00AA1785" w:rsidRDefault="001C20A0" w:rsidP="001C20A0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Việt Nam</w:t>
            </w:r>
          </w:p>
        </w:tc>
        <w:tc>
          <w:tcPr>
            <w:tcW w:w="684" w:type="pct"/>
            <w:vAlign w:val="center"/>
            <w:hideMark/>
          </w:tcPr>
          <w:p w14:paraId="6202F55E" w14:textId="02A4081B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12,0%</w:t>
            </w:r>
          </w:p>
        </w:tc>
        <w:tc>
          <w:tcPr>
            <w:tcW w:w="684" w:type="pct"/>
            <w:vAlign w:val="center"/>
            <w:hideMark/>
          </w:tcPr>
          <w:p w14:paraId="48E10ED2" w14:textId="11AF47E5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12,2%</w:t>
            </w:r>
          </w:p>
        </w:tc>
        <w:tc>
          <w:tcPr>
            <w:tcW w:w="684" w:type="pct"/>
            <w:vAlign w:val="center"/>
            <w:hideMark/>
          </w:tcPr>
          <w:p w14:paraId="7D026B7F" w14:textId="39EAD8A3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12,0%</w:t>
            </w:r>
          </w:p>
        </w:tc>
        <w:tc>
          <w:tcPr>
            <w:tcW w:w="684" w:type="pct"/>
            <w:vAlign w:val="center"/>
            <w:hideMark/>
          </w:tcPr>
          <w:p w14:paraId="60E2E5D7" w14:textId="025E5501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11,4%</w:t>
            </w:r>
          </w:p>
        </w:tc>
        <w:tc>
          <w:tcPr>
            <w:tcW w:w="683" w:type="pct"/>
            <w:vAlign w:val="center"/>
            <w:hideMark/>
          </w:tcPr>
          <w:p w14:paraId="7B9848EF" w14:textId="42E56705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13,4%</w:t>
            </w:r>
          </w:p>
        </w:tc>
        <w:tc>
          <w:tcPr>
            <w:tcW w:w="682" w:type="pct"/>
            <w:vAlign w:val="center"/>
          </w:tcPr>
          <w:p w14:paraId="22F3CD85" w14:textId="75ADF3B8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14,0%</w:t>
            </w:r>
          </w:p>
        </w:tc>
      </w:tr>
      <w:tr w:rsidR="001C20A0" w:rsidRPr="00AA1785" w14:paraId="3CD5EAB0" w14:textId="7E2029ED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6C5CDE48" w14:textId="1C14C17E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Pakistan</w:t>
            </w:r>
          </w:p>
        </w:tc>
        <w:tc>
          <w:tcPr>
            <w:tcW w:w="684" w:type="pct"/>
            <w:vAlign w:val="center"/>
            <w:hideMark/>
          </w:tcPr>
          <w:p w14:paraId="41C86A4A" w14:textId="0647927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8,3%</w:t>
            </w:r>
          </w:p>
        </w:tc>
        <w:tc>
          <w:tcPr>
            <w:tcW w:w="684" w:type="pct"/>
            <w:vAlign w:val="center"/>
            <w:hideMark/>
          </w:tcPr>
          <w:p w14:paraId="55DE0D7E" w14:textId="309059B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8,2%</w:t>
            </w:r>
          </w:p>
        </w:tc>
        <w:tc>
          <w:tcPr>
            <w:tcW w:w="684" w:type="pct"/>
            <w:vAlign w:val="center"/>
            <w:hideMark/>
          </w:tcPr>
          <w:p w14:paraId="42B87A88" w14:textId="38CEAAC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7,9%</w:t>
            </w:r>
          </w:p>
        </w:tc>
        <w:tc>
          <w:tcPr>
            <w:tcW w:w="684" w:type="pct"/>
            <w:vAlign w:val="center"/>
            <w:hideMark/>
          </w:tcPr>
          <w:p w14:paraId="3A41927E" w14:textId="4E4B14C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7,7%</w:t>
            </w:r>
          </w:p>
        </w:tc>
        <w:tc>
          <w:tcPr>
            <w:tcW w:w="683" w:type="pct"/>
            <w:vAlign w:val="center"/>
            <w:hideMark/>
          </w:tcPr>
          <w:p w14:paraId="009DB283" w14:textId="3207DF4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8,3%</w:t>
            </w:r>
          </w:p>
        </w:tc>
        <w:tc>
          <w:tcPr>
            <w:tcW w:w="682" w:type="pct"/>
            <w:vAlign w:val="center"/>
          </w:tcPr>
          <w:p w14:paraId="32F5554C" w14:textId="730D7BA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10,3%</w:t>
            </w:r>
          </w:p>
        </w:tc>
      </w:tr>
      <w:tr w:rsidR="001C20A0" w:rsidRPr="00AA1785" w14:paraId="5FE47DD8" w14:textId="08D6032E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75992406" w14:textId="581CD949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Hoa Kỳ</w:t>
            </w:r>
          </w:p>
        </w:tc>
        <w:tc>
          <w:tcPr>
            <w:tcW w:w="684" w:type="pct"/>
            <w:vAlign w:val="center"/>
            <w:hideMark/>
          </w:tcPr>
          <w:p w14:paraId="0F07E76E" w14:textId="5CE3FA9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8,6%</w:t>
            </w:r>
          </w:p>
        </w:tc>
        <w:tc>
          <w:tcPr>
            <w:tcW w:w="684" w:type="pct"/>
            <w:vAlign w:val="center"/>
            <w:hideMark/>
          </w:tcPr>
          <w:p w14:paraId="346C4924" w14:textId="1178ADE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7,3%</w:t>
            </w:r>
          </w:p>
        </w:tc>
        <w:tc>
          <w:tcPr>
            <w:tcW w:w="684" w:type="pct"/>
            <w:vAlign w:val="center"/>
            <w:hideMark/>
          </w:tcPr>
          <w:p w14:paraId="393EBA8D" w14:textId="3C701BA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7,0%</w:t>
            </w:r>
          </w:p>
        </w:tc>
        <w:tc>
          <w:tcPr>
            <w:tcW w:w="684" w:type="pct"/>
            <w:vAlign w:val="center"/>
            <w:hideMark/>
          </w:tcPr>
          <w:p w14:paraId="36879036" w14:textId="7139E0E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5,6%</w:t>
            </w:r>
          </w:p>
        </w:tc>
        <w:tc>
          <w:tcPr>
            <w:tcW w:w="683" w:type="pct"/>
            <w:vAlign w:val="center"/>
            <w:hideMark/>
          </w:tcPr>
          <w:p w14:paraId="09B42B0E" w14:textId="21D5559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5,8%</w:t>
            </w:r>
          </w:p>
        </w:tc>
        <w:tc>
          <w:tcPr>
            <w:tcW w:w="682" w:type="pct"/>
            <w:vAlign w:val="center"/>
          </w:tcPr>
          <w:p w14:paraId="1544A287" w14:textId="10411E7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6,0%</w:t>
            </w:r>
          </w:p>
        </w:tc>
      </w:tr>
      <w:tr w:rsidR="001C20A0" w:rsidRPr="00AA1785" w14:paraId="360F9094" w14:textId="051BCBF8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5BBCA56D" w14:textId="4EEE04F6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Campuchia</w:t>
            </w:r>
          </w:p>
        </w:tc>
        <w:tc>
          <w:tcPr>
            <w:tcW w:w="684" w:type="pct"/>
            <w:vAlign w:val="center"/>
            <w:hideMark/>
          </w:tcPr>
          <w:p w14:paraId="6F233E41" w14:textId="0985748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1,2%</w:t>
            </w:r>
          </w:p>
        </w:tc>
        <w:tc>
          <w:tcPr>
            <w:tcW w:w="684" w:type="pct"/>
            <w:vAlign w:val="center"/>
            <w:hideMark/>
          </w:tcPr>
          <w:p w14:paraId="17CF4175" w14:textId="0AF65E7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1,8%</w:t>
            </w:r>
          </w:p>
        </w:tc>
        <w:tc>
          <w:tcPr>
            <w:tcW w:w="684" w:type="pct"/>
            <w:vAlign w:val="center"/>
            <w:hideMark/>
          </w:tcPr>
          <w:p w14:paraId="050EF0A9" w14:textId="7AEC3E8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1,5%</w:t>
            </w:r>
          </w:p>
        </w:tc>
        <w:tc>
          <w:tcPr>
            <w:tcW w:w="684" w:type="pct"/>
            <w:vAlign w:val="center"/>
            <w:hideMark/>
          </w:tcPr>
          <w:p w14:paraId="29333DFD" w14:textId="264CCEE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1,4%</w:t>
            </w:r>
          </w:p>
        </w:tc>
        <w:tc>
          <w:tcPr>
            <w:tcW w:w="683" w:type="pct"/>
            <w:vAlign w:val="center"/>
            <w:hideMark/>
          </w:tcPr>
          <w:p w14:paraId="2DDDEE66" w14:textId="7E424AF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5,4%</w:t>
            </w:r>
          </w:p>
        </w:tc>
        <w:tc>
          <w:tcPr>
            <w:tcW w:w="682" w:type="pct"/>
            <w:vAlign w:val="center"/>
          </w:tcPr>
          <w:p w14:paraId="166CA20B" w14:textId="504391F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4,7%</w:t>
            </w:r>
          </w:p>
        </w:tc>
      </w:tr>
      <w:tr w:rsidR="001C20A0" w:rsidRPr="00AA1785" w14:paraId="47AE993B" w14:textId="60913545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0E2A4939" w14:textId="7DF61D5B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Myanmar</w:t>
            </w:r>
          </w:p>
        </w:tc>
        <w:tc>
          <w:tcPr>
            <w:tcW w:w="684" w:type="pct"/>
            <w:vAlign w:val="center"/>
            <w:hideMark/>
          </w:tcPr>
          <w:p w14:paraId="0747BFD1" w14:textId="24AD175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2,6%</w:t>
            </w:r>
          </w:p>
        </w:tc>
        <w:tc>
          <w:tcPr>
            <w:tcW w:w="684" w:type="pct"/>
            <w:vAlign w:val="center"/>
            <w:hideMark/>
          </w:tcPr>
          <w:p w14:paraId="2D1A68BA" w14:textId="5F20BC0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3,0%</w:t>
            </w:r>
          </w:p>
        </w:tc>
        <w:tc>
          <w:tcPr>
            <w:tcW w:w="684" w:type="pct"/>
            <w:vAlign w:val="center"/>
            <w:hideMark/>
          </w:tcPr>
          <w:p w14:paraId="693080E2" w14:textId="0E138BD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2,4%</w:t>
            </w:r>
          </w:p>
        </w:tc>
        <w:tc>
          <w:tcPr>
            <w:tcW w:w="684" w:type="pct"/>
            <w:vAlign w:val="center"/>
            <w:hideMark/>
          </w:tcPr>
          <w:p w14:paraId="04CD4BBA" w14:textId="5AB4499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2,6%</w:t>
            </w:r>
          </w:p>
        </w:tc>
        <w:tc>
          <w:tcPr>
            <w:tcW w:w="683" w:type="pct"/>
            <w:vAlign w:val="center"/>
            <w:hideMark/>
          </w:tcPr>
          <w:p w14:paraId="52DEC814" w14:textId="0B2D6A0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2,1%</w:t>
            </w:r>
          </w:p>
        </w:tc>
        <w:tc>
          <w:tcPr>
            <w:tcW w:w="682" w:type="pct"/>
            <w:vAlign w:val="center"/>
          </w:tcPr>
          <w:p w14:paraId="3DB57787" w14:textId="6849EDD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3,3%</w:t>
            </w:r>
          </w:p>
        </w:tc>
      </w:tr>
      <w:tr w:rsidR="001C20A0" w:rsidRPr="00AA1785" w14:paraId="1EF647BE" w14:textId="75B73940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103950D7" w14:textId="64848B17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Ý</w:t>
            </w:r>
          </w:p>
        </w:tc>
        <w:tc>
          <w:tcPr>
            <w:tcW w:w="684" w:type="pct"/>
            <w:vAlign w:val="center"/>
            <w:hideMark/>
          </w:tcPr>
          <w:p w14:paraId="01DF0ADF" w14:textId="578208A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2,5%</w:t>
            </w:r>
          </w:p>
        </w:tc>
        <w:tc>
          <w:tcPr>
            <w:tcW w:w="684" w:type="pct"/>
            <w:vAlign w:val="center"/>
            <w:hideMark/>
          </w:tcPr>
          <w:p w14:paraId="1DC3772B" w14:textId="20AD4D5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2,8%</w:t>
            </w:r>
          </w:p>
        </w:tc>
        <w:tc>
          <w:tcPr>
            <w:tcW w:w="684" w:type="pct"/>
            <w:vAlign w:val="center"/>
            <w:hideMark/>
          </w:tcPr>
          <w:p w14:paraId="6EBF6171" w14:textId="2B7155C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2,6%</w:t>
            </w:r>
          </w:p>
        </w:tc>
        <w:tc>
          <w:tcPr>
            <w:tcW w:w="684" w:type="pct"/>
            <w:vAlign w:val="center"/>
            <w:hideMark/>
          </w:tcPr>
          <w:p w14:paraId="3F0A2E6D" w14:textId="275DB2D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2,6%</w:t>
            </w:r>
          </w:p>
        </w:tc>
        <w:tc>
          <w:tcPr>
            <w:tcW w:w="683" w:type="pct"/>
            <w:vAlign w:val="center"/>
            <w:hideMark/>
          </w:tcPr>
          <w:p w14:paraId="04A3E78A" w14:textId="6B7B92E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2,8%</w:t>
            </w:r>
          </w:p>
        </w:tc>
        <w:tc>
          <w:tcPr>
            <w:tcW w:w="682" w:type="pct"/>
            <w:vAlign w:val="center"/>
          </w:tcPr>
          <w:p w14:paraId="111C49D5" w14:textId="7EBFC8A3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2,3%</w:t>
            </w:r>
          </w:p>
        </w:tc>
      </w:tr>
      <w:tr w:rsidR="001C20A0" w:rsidRPr="00AA1785" w14:paraId="2A5954BC" w14:textId="05493458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692AF6BF" w14:textId="56F1D4B5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Trung Quốc</w:t>
            </w:r>
          </w:p>
        </w:tc>
        <w:tc>
          <w:tcPr>
            <w:tcW w:w="684" w:type="pct"/>
            <w:vAlign w:val="center"/>
            <w:hideMark/>
          </w:tcPr>
          <w:p w14:paraId="3048FC77" w14:textId="6110E13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1,2%</w:t>
            </w:r>
          </w:p>
        </w:tc>
        <w:tc>
          <w:tcPr>
            <w:tcW w:w="684" w:type="pct"/>
            <w:vAlign w:val="center"/>
            <w:hideMark/>
          </w:tcPr>
          <w:p w14:paraId="7D5A85FB" w14:textId="4973809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3,6%</w:t>
            </w:r>
          </w:p>
        </w:tc>
        <w:tc>
          <w:tcPr>
            <w:tcW w:w="684" w:type="pct"/>
            <w:vAlign w:val="center"/>
            <w:hideMark/>
          </w:tcPr>
          <w:p w14:paraId="14D2DA15" w14:textId="21D6A94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3,8%</w:t>
            </w:r>
          </w:p>
        </w:tc>
        <w:tc>
          <w:tcPr>
            <w:tcW w:w="684" w:type="pct"/>
            <w:vAlign w:val="center"/>
            <w:hideMark/>
          </w:tcPr>
          <w:p w14:paraId="780520AE" w14:textId="7285235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3,4%</w:t>
            </w:r>
          </w:p>
        </w:tc>
        <w:tc>
          <w:tcPr>
            <w:tcW w:w="683" w:type="pct"/>
            <w:vAlign w:val="center"/>
            <w:hideMark/>
          </w:tcPr>
          <w:p w14:paraId="77C3B73B" w14:textId="3C60B68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2,8%</w:t>
            </w:r>
          </w:p>
        </w:tc>
        <w:tc>
          <w:tcPr>
            <w:tcW w:w="682" w:type="pct"/>
            <w:vAlign w:val="center"/>
          </w:tcPr>
          <w:p w14:paraId="6469BDC7" w14:textId="65480A8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1,9%</w:t>
            </w:r>
          </w:p>
        </w:tc>
      </w:tr>
      <w:tr w:rsidR="001C20A0" w:rsidRPr="00AA1785" w14:paraId="03D22CA9" w14:textId="47A262C5" w:rsidTr="001C20A0">
        <w:trPr>
          <w:trHeight w:val="397"/>
        </w:trPr>
        <w:tc>
          <w:tcPr>
            <w:tcW w:w="90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40148557" w14:textId="0784CBA7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Brazil</w:t>
            </w:r>
          </w:p>
        </w:tc>
        <w:tc>
          <w:tcPr>
            <w:tcW w:w="68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6E4C3AA9" w14:textId="7662FF2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1,5%</w:t>
            </w:r>
          </w:p>
        </w:tc>
        <w:tc>
          <w:tcPr>
            <w:tcW w:w="68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72A2A5DE" w14:textId="23D0DCD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2,0%</w:t>
            </w:r>
          </w:p>
        </w:tc>
        <w:tc>
          <w:tcPr>
            <w:tcW w:w="68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64C23BC5" w14:textId="25B1E2B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1,3%</w:t>
            </w:r>
          </w:p>
        </w:tc>
        <w:tc>
          <w:tcPr>
            <w:tcW w:w="68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0A7BD3CE" w14:textId="73964F3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2,2%</w:t>
            </w:r>
          </w:p>
        </w:tc>
        <w:tc>
          <w:tcPr>
            <w:tcW w:w="683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4B793424" w14:textId="32D7C7E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1,8%</w:t>
            </w:r>
          </w:p>
        </w:tc>
        <w:tc>
          <w:tcPr>
            <w:tcW w:w="682" w:type="pct"/>
            <w:tcBorders>
              <w:bottom w:val="single" w:sz="18" w:space="0" w:color="8AB833" w:themeColor="accent2"/>
            </w:tcBorders>
            <w:vAlign w:val="center"/>
          </w:tcPr>
          <w:p w14:paraId="3BB3F37D" w14:textId="1B1BBC23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1,4%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