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5.3: Năng suất tiêu theo vùng (tấn/ha)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4235"/>
        <w:gridCol w:w="901"/>
        <w:gridCol w:w="901"/>
        <w:gridCol w:w="900"/>
        <w:gridCol w:w="900"/>
        <w:gridCol w:w="900"/>
        <w:gridCol w:w="900"/>
      </w:tblGrid>
      <w:tr w:rsidR="008C1357" w:rsidRPr="00AA1785" w14:paraId="541369F0" w14:textId="52630EBB" w:rsidTr="00214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tcW w:w="2196" w:type="pct"/>
          </w:tcPr>
          <w:p w14:paraId="589BC054" w14:textId="77777777" w:rsidR="008C1357" w:rsidRPr="00AA1785" w:rsidRDefault="008C1357" w:rsidP="008C1357">
            <w:pPr>
              <w:rPr>
                <w:rFonts w:cs="Arial"/>
                <w:b/>
                <w:szCs w:val="22"/>
                <w:lang w:val="vi-VN"/>
              </w:rPr>
            </w:pPr>
          </w:p>
        </w:tc>
        <w:tc>
          <w:tcPr>
            <w:tcW w:w="467" w:type="pct"/>
            <w:vAlign w:val="center"/>
          </w:tcPr>
          <w:p w14:paraId="6A2E3466" w14:textId="0418DF62" w:rsidR="008C1357" w:rsidRPr="00AA1785" w:rsidRDefault="008C1357" w:rsidP="008C1357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2020</w:t>
            </w:r>
          </w:p>
        </w:tc>
        <w:tc>
          <w:tcPr>
            <w:tcW w:w="467" w:type="pct"/>
            <w:vAlign w:val="center"/>
          </w:tcPr>
          <w:p w14:paraId="099D1DC0" w14:textId="7B1B10B5" w:rsidR="008C1357" w:rsidRPr="00AA1785" w:rsidRDefault="008C1357" w:rsidP="008C1357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2021</w:t>
            </w:r>
          </w:p>
        </w:tc>
        <w:tc>
          <w:tcPr>
            <w:tcW w:w="467" w:type="pct"/>
            <w:vAlign w:val="center"/>
          </w:tcPr>
          <w:p w14:paraId="6B8B096B" w14:textId="016B5060" w:rsidR="008C1357" w:rsidRPr="00AA1785" w:rsidRDefault="008C1357" w:rsidP="008C1357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2022</w:t>
            </w:r>
          </w:p>
        </w:tc>
        <w:tc>
          <w:tcPr>
            <w:tcW w:w="467" w:type="pct"/>
            <w:vAlign w:val="center"/>
          </w:tcPr>
          <w:p w14:paraId="4FF53054" w14:textId="7EE64F1E" w:rsidR="008C1357" w:rsidRPr="00AA1785" w:rsidRDefault="008C1357" w:rsidP="008C1357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2023</w:t>
            </w:r>
          </w:p>
        </w:tc>
        <w:tc>
          <w:tcPr>
            <w:tcW w:w="467" w:type="pct"/>
            <w:vAlign w:val="center"/>
          </w:tcPr>
          <w:p w14:paraId="0C4BD412" w14:textId="24A51A25" w:rsidR="008C1357" w:rsidRPr="00AA1785" w:rsidRDefault="008C1357" w:rsidP="008C1357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467" w:type="pct"/>
            <w:vAlign w:val="center"/>
          </w:tcPr>
          <w:p w14:paraId="0B4D4A7D" w14:textId="2EFFDF82" w:rsidR="00214F98" w:rsidRDefault="00214F98" w:rsidP="008C1357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Sơ bộ</w:t>
            </w:r>
          </w:p>
          <w:p w14:paraId="3D38ED15" w14:textId="67282CD8" w:rsidR="008C1357" w:rsidRPr="00043EB9" w:rsidRDefault="008C1357" w:rsidP="008C1357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>
              <w:rPr>
                <w:rFonts w:cs="Arial"/>
                <w:b/>
                <w:szCs w:val="22"/>
              </w:rPr>
              <w:t>5</w:t>
            </w:r>
          </w:p>
        </w:tc>
      </w:tr>
      <w:tr w:rsidR="008C1357" w:rsidRPr="00AA1785" w14:paraId="1B7BBF04" w14:textId="4BEC0D9A" w:rsidTr="00214F98">
        <w:trPr>
          <w:trHeight w:val="510"/>
          <w:jc w:val="center"/>
        </w:trPr>
        <w:tc>
          <w:tcPr>
            <w:tcW w:w="2196" w:type="pct"/>
            <w:vAlign w:val="center"/>
          </w:tcPr>
          <w:p w14:paraId="07D40D42" w14:textId="2ECF90A2" w:rsidR="008C1357" w:rsidRPr="00AA1785" w:rsidRDefault="008C1357" w:rsidP="008C1357">
            <w:pPr>
              <w:rPr>
                <w:rFonts w:cs="Arial"/>
                <w:szCs w:val="22"/>
              </w:rPr>
            </w:pPr>
            <w:r w:rsidRPr="00665593">
              <w:t>Cả nước</w:t>
            </w:r>
          </w:p>
        </w:tc>
        <w:tc>
          <w:tcPr>
            <w:tcW w:w="467" w:type="pct"/>
            <w:vAlign w:val="center"/>
          </w:tcPr>
          <w:p w14:paraId="6D0D541F" w14:textId="682D8DA9" w:rsidR="008C1357" w:rsidRPr="00AA1785" w:rsidRDefault="008C1357" w:rsidP="008C1357">
            <w:pPr>
              <w:ind w:firstLineChars="100" w:firstLine="220"/>
              <w:jc w:val="right"/>
              <w:rPr>
                <w:rFonts w:cs="Arial"/>
                <w:bCs/>
                <w:szCs w:val="22"/>
              </w:rPr>
            </w:pPr>
            <w:r w:rsidRPr="00665593">
              <w:t xml:space="preserve"> 2,1 </w:t>
            </w:r>
          </w:p>
        </w:tc>
        <w:tc>
          <w:tcPr>
            <w:tcW w:w="467" w:type="pct"/>
            <w:vAlign w:val="center"/>
          </w:tcPr>
          <w:p w14:paraId="33611D7A" w14:textId="46A0ADE0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2,2 </w:t>
            </w:r>
          </w:p>
        </w:tc>
        <w:tc>
          <w:tcPr>
            <w:tcW w:w="467" w:type="pct"/>
            <w:vAlign w:val="center"/>
          </w:tcPr>
          <w:p w14:paraId="2FB4A0AC" w14:textId="08556565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2,3 </w:t>
            </w:r>
          </w:p>
        </w:tc>
        <w:tc>
          <w:tcPr>
            <w:tcW w:w="467" w:type="pct"/>
            <w:vAlign w:val="center"/>
          </w:tcPr>
          <w:p w14:paraId="3F84A7AC" w14:textId="06B6D820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2,3 </w:t>
            </w:r>
          </w:p>
        </w:tc>
        <w:tc>
          <w:tcPr>
            <w:tcW w:w="467" w:type="pct"/>
            <w:vAlign w:val="center"/>
          </w:tcPr>
          <w:p w14:paraId="5F214C5F" w14:textId="752DA807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2,4 </w:t>
            </w:r>
          </w:p>
        </w:tc>
        <w:tc>
          <w:tcPr>
            <w:tcW w:w="467" w:type="pct"/>
            <w:vAlign w:val="center"/>
          </w:tcPr>
          <w:p w14:paraId="39D2B805" w14:textId="10ADCF00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2,5 </w:t>
            </w:r>
          </w:p>
        </w:tc>
      </w:tr>
      <w:tr w:rsidR="008C1357" w:rsidRPr="00AA1785" w14:paraId="78BA6B87" w14:textId="63EA60F2" w:rsidTr="00214F98">
        <w:trPr>
          <w:trHeight w:val="510"/>
          <w:jc w:val="center"/>
        </w:trPr>
        <w:tc>
          <w:tcPr>
            <w:tcW w:w="2196" w:type="pct"/>
            <w:vAlign w:val="center"/>
          </w:tcPr>
          <w:p w14:paraId="755BC282" w14:textId="305E7C8A" w:rsidR="008C1357" w:rsidRPr="00AA1785" w:rsidRDefault="008C1357" w:rsidP="008C1357">
            <w:pPr>
              <w:jc w:val="left"/>
              <w:rPr>
                <w:rFonts w:eastAsia="Times New Roman" w:cs="Arial"/>
                <w:szCs w:val="22"/>
              </w:rPr>
            </w:pPr>
            <w:r w:rsidRPr="00665593">
              <w:t>Bắc Trung Bộ</w:t>
            </w:r>
          </w:p>
        </w:tc>
        <w:tc>
          <w:tcPr>
            <w:tcW w:w="467" w:type="pct"/>
            <w:vAlign w:val="center"/>
          </w:tcPr>
          <w:p w14:paraId="5C41EF0F" w14:textId="2F900FDB" w:rsidR="008C1357" w:rsidRPr="00AA1785" w:rsidRDefault="008C1357" w:rsidP="008C1357">
            <w:pPr>
              <w:jc w:val="right"/>
              <w:rPr>
                <w:rFonts w:cs="Arial"/>
                <w:szCs w:val="22"/>
                <w:lang w:val="vi-VN"/>
              </w:rPr>
            </w:pPr>
            <w:r w:rsidRPr="00665593">
              <w:t xml:space="preserve"> 1,1 </w:t>
            </w:r>
          </w:p>
        </w:tc>
        <w:tc>
          <w:tcPr>
            <w:tcW w:w="467" w:type="pct"/>
            <w:vAlign w:val="center"/>
          </w:tcPr>
          <w:p w14:paraId="687CF9C6" w14:textId="23D15CEC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0,8 </w:t>
            </w:r>
          </w:p>
        </w:tc>
        <w:tc>
          <w:tcPr>
            <w:tcW w:w="467" w:type="pct"/>
            <w:vAlign w:val="center"/>
          </w:tcPr>
          <w:p w14:paraId="1D870D47" w14:textId="74B43763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0,9 </w:t>
            </w:r>
          </w:p>
        </w:tc>
        <w:tc>
          <w:tcPr>
            <w:tcW w:w="467" w:type="pct"/>
            <w:vAlign w:val="center"/>
          </w:tcPr>
          <w:p w14:paraId="6115294B" w14:textId="4B0307E8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1,1 </w:t>
            </w:r>
          </w:p>
        </w:tc>
        <w:tc>
          <w:tcPr>
            <w:tcW w:w="467" w:type="pct"/>
            <w:vAlign w:val="center"/>
          </w:tcPr>
          <w:p w14:paraId="03DE0D8C" w14:textId="65C24E6D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1,1 </w:t>
            </w:r>
          </w:p>
        </w:tc>
        <w:tc>
          <w:tcPr>
            <w:tcW w:w="467" w:type="pct"/>
            <w:vAlign w:val="center"/>
          </w:tcPr>
          <w:p w14:paraId="3196088B" w14:textId="56D97435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1,1 </w:t>
            </w:r>
          </w:p>
        </w:tc>
      </w:tr>
      <w:tr w:rsidR="008C1357" w:rsidRPr="00AA1785" w14:paraId="34588B0B" w14:textId="63D29429" w:rsidTr="00214F98">
        <w:trPr>
          <w:trHeight w:val="510"/>
          <w:jc w:val="center"/>
        </w:trPr>
        <w:tc>
          <w:tcPr>
            <w:tcW w:w="2196" w:type="pct"/>
            <w:vAlign w:val="center"/>
          </w:tcPr>
          <w:p w14:paraId="22BC18AD" w14:textId="748D7085" w:rsidR="008C1357" w:rsidRPr="00AA1785" w:rsidRDefault="008C1357" w:rsidP="008C1357">
            <w:pPr>
              <w:jc w:val="left"/>
              <w:rPr>
                <w:rFonts w:eastAsia="Times New Roman" w:cs="Arial"/>
                <w:szCs w:val="22"/>
              </w:rPr>
            </w:pPr>
            <w:r w:rsidRPr="00665593">
              <w:t xml:space="preserve">Duyên hải </w:t>
            </w:r>
            <w:r w:rsidR="00214F98">
              <w:t>NTB</w:t>
            </w:r>
            <w:r w:rsidRPr="00665593">
              <w:t xml:space="preserve"> và Tây Nguyên</w:t>
            </w:r>
          </w:p>
        </w:tc>
        <w:tc>
          <w:tcPr>
            <w:tcW w:w="467" w:type="pct"/>
            <w:vAlign w:val="center"/>
          </w:tcPr>
          <w:p w14:paraId="250B576D" w14:textId="093465D2" w:rsidR="008C1357" w:rsidRPr="00AA1785" w:rsidRDefault="008C1357" w:rsidP="008C1357">
            <w:pPr>
              <w:ind w:firstLineChars="100" w:firstLine="220"/>
              <w:jc w:val="right"/>
              <w:rPr>
                <w:rFonts w:cs="Arial"/>
                <w:bCs/>
                <w:szCs w:val="22"/>
              </w:rPr>
            </w:pPr>
            <w:r w:rsidRPr="00665593">
              <w:t xml:space="preserve"> 2,1 </w:t>
            </w:r>
          </w:p>
        </w:tc>
        <w:tc>
          <w:tcPr>
            <w:tcW w:w="467" w:type="pct"/>
            <w:vAlign w:val="center"/>
          </w:tcPr>
          <w:p w14:paraId="3F25BB60" w14:textId="4B3DE908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2,3 </w:t>
            </w:r>
          </w:p>
        </w:tc>
        <w:tc>
          <w:tcPr>
            <w:tcW w:w="467" w:type="pct"/>
            <w:vAlign w:val="center"/>
          </w:tcPr>
          <w:p w14:paraId="2592365B" w14:textId="252B385F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2,4 </w:t>
            </w:r>
          </w:p>
        </w:tc>
        <w:tc>
          <w:tcPr>
            <w:tcW w:w="467" w:type="pct"/>
            <w:vAlign w:val="center"/>
          </w:tcPr>
          <w:p w14:paraId="753C0AC9" w14:textId="543DB540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2,4 </w:t>
            </w:r>
          </w:p>
        </w:tc>
        <w:tc>
          <w:tcPr>
            <w:tcW w:w="467" w:type="pct"/>
            <w:vAlign w:val="center"/>
          </w:tcPr>
          <w:p w14:paraId="1B76B709" w14:textId="087B46B7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2,5 </w:t>
            </w:r>
          </w:p>
        </w:tc>
        <w:tc>
          <w:tcPr>
            <w:tcW w:w="467" w:type="pct"/>
            <w:vAlign w:val="center"/>
          </w:tcPr>
          <w:p w14:paraId="208AD6AB" w14:textId="54BF6BB0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2,7 </w:t>
            </w:r>
          </w:p>
        </w:tc>
      </w:tr>
      <w:tr w:rsidR="008C1357" w:rsidRPr="00AA1785" w14:paraId="428F6395" w14:textId="095A1592" w:rsidTr="00214F98">
        <w:trPr>
          <w:trHeight w:val="510"/>
          <w:jc w:val="center"/>
        </w:trPr>
        <w:tc>
          <w:tcPr>
            <w:tcW w:w="2196" w:type="pct"/>
            <w:vAlign w:val="center"/>
          </w:tcPr>
          <w:p w14:paraId="43DAF65E" w14:textId="0057ABDC" w:rsidR="008C1357" w:rsidRPr="00AA1785" w:rsidRDefault="008C1357" w:rsidP="008C1357">
            <w:pPr>
              <w:jc w:val="left"/>
              <w:rPr>
                <w:rFonts w:eastAsia="Times New Roman" w:cs="Arial"/>
                <w:szCs w:val="22"/>
              </w:rPr>
            </w:pPr>
            <w:r w:rsidRPr="00665593">
              <w:t>Đông Nam Bộ</w:t>
            </w:r>
          </w:p>
        </w:tc>
        <w:tc>
          <w:tcPr>
            <w:tcW w:w="467" w:type="pct"/>
            <w:vAlign w:val="center"/>
          </w:tcPr>
          <w:p w14:paraId="422A5807" w14:textId="5551BAEB" w:rsidR="008C1357" w:rsidRPr="00AA1785" w:rsidRDefault="008C1357" w:rsidP="008C1357">
            <w:pPr>
              <w:ind w:firstLineChars="100" w:firstLine="220"/>
              <w:jc w:val="right"/>
              <w:rPr>
                <w:rFonts w:cs="Arial"/>
                <w:bCs/>
                <w:szCs w:val="22"/>
              </w:rPr>
            </w:pPr>
            <w:r w:rsidRPr="00665593">
              <w:t xml:space="preserve"> 2,0 </w:t>
            </w:r>
          </w:p>
        </w:tc>
        <w:tc>
          <w:tcPr>
            <w:tcW w:w="467" w:type="pct"/>
            <w:vAlign w:val="center"/>
          </w:tcPr>
          <w:p w14:paraId="6D7FE340" w14:textId="36BF299A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2,1 </w:t>
            </w:r>
          </w:p>
        </w:tc>
        <w:tc>
          <w:tcPr>
            <w:tcW w:w="467" w:type="pct"/>
            <w:vAlign w:val="center"/>
          </w:tcPr>
          <w:p w14:paraId="5E3DFEDE" w14:textId="7F2A0D0D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2,1 </w:t>
            </w:r>
          </w:p>
        </w:tc>
        <w:tc>
          <w:tcPr>
            <w:tcW w:w="467" w:type="pct"/>
            <w:vAlign w:val="center"/>
          </w:tcPr>
          <w:p w14:paraId="0B6764CA" w14:textId="3F8BE4CF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2,1 </w:t>
            </w:r>
          </w:p>
        </w:tc>
        <w:tc>
          <w:tcPr>
            <w:tcW w:w="467" w:type="pct"/>
            <w:vAlign w:val="center"/>
          </w:tcPr>
          <w:p w14:paraId="18926091" w14:textId="44650243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2,3 </w:t>
            </w:r>
          </w:p>
        </w:tc>
        <w:tc>
          <w:tcPr>
            <w:tcW w:w="467" w:type="pct"/>
            <w:vAlign w:val="center"/>
          </w:tcPr>
          <w:p w14:paraId="5FFA4566" w14:textId="1D864B0E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2,3 </w:t>
            </w:r>
          </w:p>
        </w:tc>
      </w:tr>
      <w:tr w:rsidR="008C1357" w:rsidRPr="00AA1785" w14:paraId="36D2CF9D" w14:textId="1F453F36" w:rsidTr="00214F98">
        <w:trPr>
          <w:trHeight w:val="510"/>
          <w:jc w:val="center"/>
        </w:trPr>
        <w:tc>
          <w:tcPr>
            <w:tcW w:w="2196" w:type="pct"/>
            <w:tcBorders>
              <w:bottom w:val="single" w:sz="18" w:space="0" w:color="8AB833" w:themeColor="accent2"/>
            </w:tcBorders>
            <w:vAlign w:val="center"/>
          </w:tcPr>
          <w:p w14:paraId="11EC1ADB" w14:textId="6E043DAB" w:rsidR="008C1357" w:rsidRPr="00AA1785" w:rsidRDefault="008C1357" w:rsidP="008C1357">
            <w:pPr>
              <w:jc w:val="left"/>
              <w:rPr>
                <w:rFonts w:eastAsia="Times New Roman" w:cs="Arial"/>
                <w:szCs w:val="22"/>
              </w:rPr>
            </w:pPr>
            <w:r w:rsidRPr="00665593">
              <w:t xml:space="preserve">Đồng bằng sông Cửu Long </w:t>
            </w:r>
          </w:p>
        </w:tc>
        <w:tc>
          <w:tcPr>
            <w:tcW w:w="467" w:type="pct"/>
            <w:tcBorders>
              <w:bottom w:val="single" w:sz="18" w:space="0" w:color="8AB833" w:themeColor="accent2"/>
            </w:tcBorders>
            <w:vAlign w:val="center"/>
          </w:tcPr>
          <w:p w14:paraId="29CF013A" w14:textId="35673321" w:rsidR="008C1357" w:rsidRPr="00AA1785" w:rsidRDefault="008C1357" w:rsidP="008C1357">
            <w:pPr>
              <w:ind w:firstLineChars="100" w:firstLine="220"/>
              <w:jc w:val="right"/>
              <w:rPr>
                <w:rFonts w:cs="Arial"/>
                <w:bCs/>
                <w:szCs w:val="22"/>
              </w:rPr>
            </w:pPr>
            <w:r w:rsidRPr="00665593">
              <w:t xml:space="preserve"> 1,7 </w:t>
            </w:r>
          </w:p>
        </w:tc>
        <w:tc>
          <w:tcPr>
            <w:tcW w:w="467" w:type="pct"/>
            <w:tcBorders>
              <w:bottom w:val="single" w:sz="18" w:space="0" w:color="8AB833" w:themeColor="accent2"/>
            </w:tcBorders>
            <w:vAlign w:val="center"/>
          </w:tcPr>
          <w:p w14:paraId="056ED45B" w14:textId="3FEC46C4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1,6 </w:t>
            </w:r>
          </w:p>
        </w:tc>
        <w:tc>
          <w:tcPr>
            <w:tcW w:w="467" w:type="pct"/>
            <w:tcBorders>
              <w:bottom w:val="single" w:sz="18" w:space="0" w:color="8AB833" w:themeColor="accent2"/>
            </w:tcBorders>
            <w:vAlign w:val="center"/>
          </w:tcPr>
          <w:p w14:paraId="07D56913" w14:textId="1842C037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1,5 </w:t>
            </w:r>
          </w:p>
        </w:tc>
        <w:tc>
          <w:tcPr>
            <w:tcW w:w="467" w:type="pct"/>
            <w:tcBorders>
              <w:bottom w:val="single" w:sz="18" w:space="0" w:color="8AB833" w:themeColor="accent2"/>
            </w:tcBorders>
            <w:vAlign w:val="center"/>
          </w:tcPr>
          <w:p w14:paraId="212CB25B" w14:textId="215B0AAB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2,0 </w:t>
            </w:r>
          </w:p>
        </w:tc>
        <w:tc>
          <w:tcPr>
            <w:tcW w:w="467" w:type="pct"/>
            <w:tcBorders>
              <w:bottom w:val="single" w:sz="18" w:space="0" w:color="8AB833" w:themeColor="accent2"/>
            </w:tcBorders>
            <w:vAlign w:val="center"/>
          </w:tcPr>
          <w:p w14:paraId="4AC3063B" w14:textId="0A5AA56A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2,0 </w:t>
            </w:r>
          </w:p>
        </w:tc>
        <w:tc>
          <w:tcPr>
            <w:tcW w:w="467" w:type="pct"/>
            <w:tcBorders>
              <w:bottom w:val="single" w:sz="18" w:space="0" w:color="8AB833" w:themeColor="accent2"/>
            </w:tcBorders>
            <w:vAlign w:val="center"/>
          </w:tcPr>
          <w:p w14:paraId="3E96B656" w14:textId="5B531BD9" w:rsidR="008C1357" w:rsidRPr="00AA1785" w:rsidRDefault="008C1357" w:rsidP="008C1357">
            <w:pPr>
              <w:jc w:val="right"/>
              <w:rPr>
                <w:rFonts w:cs="Arial"/>
                <w:szCs w:val="22"/>
              </w:rPr>
            </w:pPr>
            <w:r w:rsidRPr="00665593">
              <w:t xml:space="preserve"> 1,9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