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Caption"/>
      </w:pPr>
      <w:r>
        <w:t>Bảng .: Kim ngạch XK thịt sang các thị trường chính của Việt Nam</w:t>
      </w:r>
    </w:p>
    <w:p>
      <w:pPr/>
      <w:r>
        <w:t>Nguồn: Cục Hải quan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  <w:tbl>
      <w:tblPr>
        <w:tblStyle w:val="Style2"/>
        <w:tblW w:w="5000" w:type="pct"/>
        <w:tblLook w:val="04A0" w:firstRow="1" w:lastRow="0" w:firstColumn="1" w:lastColumn="0" w:noHBand="0" w:noVBand="1"/>
      </w:tblPr>
      <w:tblGrid>
        <w:gridCol w:w="2353"/>
        <w:gridCol w:w="1694"/>
        <w:gridCol w:w="1754"/>
        <w:gridCol w:w="1966"/>
        <w:gridCol w:w="1870"/>
      </w:tblGrid>
      <w:tr w:rsidR="00CC17D5" w:rsidRPr="00AA1785" w14:paraId="26046A5B" w14:textId="77777777" w:rsidTr="00CC17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tcW w:w="1221" w:type="pct"/>
            <w:tcBorders>
              <w:top w:val="single" w:sz="2" w:space="0" w:color="8AB833" w:themeColor="accent2"/>
              <w:bottom w:val="none" w:sz="0" w:space="0" w:color="auto"/>
            </w:tcBorders>
          </w:tcPr>
          <w:p w14:paraId="1C7231AA" w14:textId="77777777" w:rsidR="00CC17D5" w:rsidRPr="00AA1785" w:rsidRDefault="00CC17D5" w:rsidP="00CC17D5">
            <w:pPr>
              <w:jc w:val="center"/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</w:pPr>
          </w:p>
        </w:tc>
        <w:tc>
          <w:tcPr>
            <w:tcW w:w="1789" w:type="pct"/>
            <w:gridSpan w:val="2"/>
            <w:tcBorders>
              <w:top w:val="single" w:sz="2" w:space="0" w:color="8AB833" w:themeColor="accent2"/>
              <w:bottom w:val="none" w:sz="0" w:space="0" w:color="auto"/>
            </w:tcBorders>
            <w:vAlign w:val="center"/>
          </w:tcPr>
          <w:p w14:paraId="63E80E8A" w14:textId="3AB4CC57" w:rsidR="00CC17D5" w:rsidRPr="00AA1785" w:rsidRDefault="0091769F" w:rsidP="00CC17D5">
            <w:pPr>
              <w:jc w:val="center"/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</w:pPr>
            <w:r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  <w:t>2024</w:t>
            </w:r>
          </w:p>
        </w:tc>
        <w:tc>
          <w:tcPr>
            <w:tcW w:w="1990" w:type="pct"/>
            <w:gridSpan w:val="2"/>
            <w:tcBorders>
              <w:top w:val="single" w:sz="2" w:space="0" w:color="8AB833" w:themeColor="accent2"/>
              <w:bottom w:val="none" w:sz="0" w:space="0" w:color="auto"/>
            </w:tcBorders>
            <w:vAlign w:val="center"/>
          </w:tcPr>
          <w:p w14:paraId="58829E6C" w14:textId="58987679" w:rsidR="00CC17D5" w:rsidRPr="00AA1785" w:rsidRDefault="0091769F" w:rsidP="00CC17D5">
            <w:pPr>
              <w:jc w:val="center"/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</w:pPr>
            <w:r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  <w:t>2025</w:t>
            </w:r>
          </w:p>
        </w:tc>
      </w:tr>
      <w:tr w:rsidR="00CC17D5" w:rsidRPr="00AA1785" w14:paraId="0B450760" w14:textId="77777777" w:rsidTr="00CC17D5">
        <w:trPr>
          <w:trHeight w:val="397"/>
        </w:trPr>
        <w:tc>
          <w:tcPr>
            <w:tcW w:w="1221" w:type="pct"/>
            <w:tcBorders>
              <w:bottom w:val="single" w:sz="4" w:space="0" w:color="8AB833" w:themeColor="accent2"/>
            </w:tcBorders>
            <w:hideMark/>
          </w:tcPr>
          <w:p w14:paraId="1270E5BA" w14:textId="77777777" w:rsidR="00CC17D5" w:rsidRPr="00AA1785" w:rsidRDefault="00CC17D5" w:rsidP="00CC17D5">
            <w:pPr>
              <w:jc w:val="center"/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</w:pPr>
          </w:p>
        </w:tc>
        <w:tc>
          <w:tcPr>
            <w:tcW w:w="879" w:type="pct"/>
            <w:tcBorders>
              <w:bottom w:val="single" w:sz="4" w:space="0" w:color="8AB833" w:themeColor="accent2"/>
            </w:tcBorders>
            <w:vAlign w:val="center"/>
            <w:hideMark/>
          </w:tcPr>
          <w:p w14:paraId="1029BAAF" w14:textId="77777777" w:rsidR="00CC17D5" w:rsidRPr="00AA1785" w:rsidRDefault="00CC17D5" w:rsidP="00CC17D5">
            <w:pPr>
              <w:jc w:val="center"/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  <w:t>Giá trị (USD)</w:t>
            </w:r>
          </w:p>
        </w:tc>
        <w:tc>
          <w:tcPr>
            <w:tcW w:w="910" w:type="pct"/>
            <w:tcBorders>
              <w:bottom w:val="single" w:sz="4" w:space="0" w:color="8AB833" w:themeColor="accent2"/>
            </w:tcBorders>
            <w:vAlign w:val="center"/>
            <w:hideMark/>
          </w:tcPr>
          <w:p w14:paraId="2BEB8233" w14:textId="77777777" w:rsidR="00CC17D5" w:rsidRPr="00AA1785" w:rsidRDefault="00CC17D5" w:rsidP="00CC17D5">
            <w:pPr>
              <w:jc w:val="center"/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  <w:t>Tỷ trọng (%)</w:t>
            </w:r>
          </w:p>
        </w:tc>
        <w:tc>
          <w:tcPr>
            <w:tcW w:w="1020" w:type="pct"/>
            <w:tcBorders>
              <w:bottom w:val="single" w:sz="4" w:space="0" w:color="8AB833" w:themeColor="accent2"/>
            </w:tcBorders>
            <w:vAlign w:val="center"/>
            <w:hideMark/>
          </w:tcPr>
          <w:p w14:paraId="04EEA1F7" w14:textId="77777777" w:rsidR="00CC17D5" w:rsidRPr="00AA1785" w:rsidRDefault="00CC17D5" w:rsidP="00CC17D5">
            <w:pPr>
              <w:jc w:val="center"/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  <w:t>Giá trị (USD)</w:t>
            </w:r>
          </w:p>
        </w:tc>
        <w:tc>
          <w:tcPr>
            <w:tcW w:w="970" w:type="pct"/>
            <w:tcBorders>
              <w:bottom w:val="single" w:sz="4" w:space="0" w:color="8AB833" w:themeColor="accent2"/>
            </w:tcBorders>
            <w:vAlign w:val="center"/>
            <w:hideMark/>
          </w:tcPr>
          <w:p w14:paraId="51C8467D" w14:textId="77777777" w:rsidR="00CC17D5" w:rsidRPr="00AA1785" w:rsidRDefault="00CC17D5" w:rsidP="00CC17D5">
            <w:pPr>
              <w:jc w:val="center"/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  <w:t>Tỷ trọng (%)</w:t>
            </w:r>
          </w:p>
        </w:tc>
      </w:tr>
      <w:tr w:rsidR="0091769F" w:rsidRPr="00AA1785" w14:paraId="7C118928" w14:textId="77777777" w:rsidTr="00CC17D5">
        <w:trPr>
          <w:trHeight w:val="397"/>
        </w:trPr>
        <w:tc>
          <w:tcPr>
            <w:tcW w:w="1221" w:type="pct"/>
            <w:tcBorders>
              <w:top w:val="single" w:sz="4" w:space="0" w:color="8AB833" w:themeColor="accent2"/>
            </w:tcBorders>
            <w:vAlign w:val="center"/>
            <w:hideMark/>
          </w:tcPr>
          <w:p w14:paraId="723898CE" w14:textId="356FFAC2" w:rsidR="0091769F" w:rsidRPr="00AA1785" w:rsidRDefault="0091769F" w:rsidP="0091769F">
            <w:pPr>
              <w:jc w:val="left"/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</w:pPr>
            <w:r w:rsidRPr="005F5757"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  <w:t>Tổng Xuất khẩu</w:t>
            </w:r>
          </w:p>
        </w:tc>
        <w:tc>
          <w:tcPr>
            <w:tcW w:w="879" w:type="pct"/>
            <w:tcBorders>
              <w:top w:val="single" w:sz="4" w:space="0" w:color="8AB833" w:themeColor="accent2"/>
            </w:tcBorders>
            <w:vAlign w:val="center"/>
          </w:tcPr>
          <w:p w14:paraId="004B1A1D" w14:textId="571B6F24" w:rsidR="0091769F" w:rsidRPr="00AA1785" w:rsidRDefault="0091769F" w:rsidP="0091769F">
            <w:pPr>
              <w:ind w:right="104"/>
              <w:jc w:val="right"/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</w:pPr>
            <w:r w:rsidRPr="005F5757">
              <w:rPr>
                <w:rFonts w:cs="Arial"/>
                <w:b/>
                <w:szCs w:val="22"/>
              </w:rPr>
              <w:t>228.198.723</w:t>
            </w:r>
          </w:p>
        </w:tc>
        <w:tc>
          <w:tcPr>
            <w:tcW w:w="910" w:type="pct"/>
            <w:tcBorders>
              <w:top w:val="single" w:sz="4" w:space="0" w:color="8AB833" w:themeColor="accent2"/>
            </w:tcBorders>
            <w:vAlign w:val="center"/>
          </w:tcPr>
          <w:p w14:paraId="5C358700" w14:textId="202DABC1" w:rsidR="0091769F" w:rsidRPr="00AA1785" w:rsidRDefault="0091769F" w:rsidP="0091769F">
            <w:pPr>
              <w:ind w:right="68"/>
              <w:jc w:val="right"/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</w:pPr>
            <w:r w:rsidRPr="005F5757">
              <w:rPr>
                <w:rFonts w:cs="Arial"/>
                <w:b/>
                <w:szCs w:val="22"/>
              </w:rPr>
              <w:t>100,00%</w:t>
            </w:r>
          </w:p>
        </w:tc>
        <w:tc>
          <w:tcPr>
            <w:tcW w:w="1020" w:type="pct"/>
            <w:tcBorders>
              <w:top w:val="single" w:sz="4" w:space="0" w:color="8AB833" w:themeColor="accent2"/>
            </w:tcBorders>
            <w:vAlign w:val="center"/>
          </w:tcPr>
          <w:p w14:paraId="0C88FB3F" w14:textId="3BEA1F7F" w:rsidR="0091769F" w:rsidRPr="00AA1785" w:rsidRDefault="0091769F" w:rsidP="0091769F">
            <w:pPr>
              <w:ind w:right="7"/>
              <w:jc w:val="right"/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</w:pPr>
            <w:r w:rsidRPr="005F5757">
              <w:rPr>
                <w:rFonts w:cs="Arial"/>
                <w:b/>
                <w:szCs w:val="22"/>
              </w:rPr>
              <w:t>305.858.962</w:t>
            </w:r>
          </w:p>
        </w:tc>
        <w:tc>
          <w:tcPr>
            <w:tcW w:w="970" w:type="pct"/>
            <w:tcBorders>
              <w:top w:val="single" w:sz="4" w:space="0" w:color="8AB833" w:themeColor="accent2"/>
            </w:tcBorders>
            <w:vAlign w:val="center"/>
          </w:tcPr>
          <w:p w14:paraId="7E1B657E" w14:textId="33AC15F8" w:rsidR="0091769F" w:rsidRPr="00AA1785" w:rsidRDefault="0091769F" w:rsidP="0091769F">
            <w:pPr>
              <w:jc w:val="right"/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</w:pPr>
            <w:r w:rsidRPr="005F5757">
              <w:rPr>
                <w:rFonts w:cs="Arial"/>
                <w:b/>
                <w:szCs w:val="22"/>
              </w:rPr>
              <w:t>100,00%</w:t>
            </w:r>
          </w:p>
        </w:tc>
      </w:tr>
      <w:tr w:rsidR="0091769F" w:rsidRPr="00AA1785" w14:paraId="2FDA05CC" w14:textId="77777777" w:rsidTr="00CC17D5">
        <w:trPr>
          <w:trHeight w:val="397"/>
        </w:trPr>
        <w:tc>
          <w:tcPr>
            <w:tcW w:w="1221" w:type="pct"/>
            <w:vAlign w:val="center"/>
          </w:tcPr>
          <w:p w14:paraId="47C7C36F" w14:textId="32488C8A" w:rsidR="0091769F" w:rsidRPr="00AA1785" w:rsidRDefault="0091769F" w:rsidP="0091769F">
            <w:pPr>
              <w:jc w:val="lef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F5757">
              <w:rPr>
                <w:rFonts w:cs="Arial"/>
                <w:szCs w:val="22"/>
              </w:rPr>
              <w:t>Hồng Kông</w:t>
            </w:r>
          </w:p>
        </w:tc>
        <w:tc>
          <w:tcPr>
            <w:tcW w:w="879" w:type="pct"/>
            <w:vAlign w:val="center"/>
          </w:tcPr>
          <w:p w14:paraId="55A1558F" w14:textId="6D1E2BC0" w:rsidR="0091769F" w:rsidRPr="00AA1785" w:rsidRDefault="0091769F" w:rsidP="0091769F">
            <w:pPr>
              <w:ind w:right="104"/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F5757">
              <w:t xml:space="preserve"> 93.408.637 </w:t>
            </w:r>
          </w:p>
        </w:tc>
        <w:tc>
          <w:tcPr>
            <w:tcW w:w="910" w:type="pct"/>
            <w:vAlign w:val="center"/>
          </w:tcPr>
          <w:p w14:paraId="295C3FCB" w14:textId="30EB9A57" w:rsidR="0091769F" w:rsidRPr="00AA1785" w:rsidRDefault="0091769F" w:rsidP="0091769F">
            <w:pPr>
              <w:ind w:right="68"/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F5757">
              <w:t>40,93%</w:t>
            </w:r>
          </w:p>
        </w:tc>
        <w:tc>
          <w:tcPr>
            <w:tcW w:w="1020" w:type="pct"/>
            <w:vAlign w:val="center"/>
          </w:tcPr>
          <w:p w14:paraId="5308175A" w14:textId="0B1625E4" w:rsidR="0091769F" w:rsidRPr="00AA1785" w:rsidRDefault="0091769F" w:rsidP="0091769F">
            <w:pPr>
              <w:ind w:right="7"/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F5757">
              <w:t xml:space="preserve"> 94.857.688 </w:t>
            </w:r>
          </w:p>
        </w:tc>
        <w:tc>
          <w:tcPr>
            <w:tcW w:w="970" w:type="pct"/>
            <w:vAlign w:val="center"/>
          </w:tcPr>
          <w:p w14:paraId="7874B1E8" w14:textId="19B5CA47" w:rsidR="0091769F" w:rsidRPr="00AA1785" w:rsidRDefault="0091769F" w:rsidP="0091769F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F5757">
              <w:t>31,01%</w:t>
            </w:r>
          </w:p>
        </w:tc>
      </w:tr>
      <w:tr w:rsidR="0091769F" w:rsidRPr="00AA1785" w14:paraId="3380A83E" w14:textId="77777777" w:rsidTr="00CC17D5">
        <w:trPr>
          <w:trHeight w:val="397"/>
        </w:trPr>
        <w:tc>
          <w:tcPr>
            <w:tcW w:w="1221" w:type="pct"/>
            <w:vAlign w:val="center"/>
          </w:tcPr>
          <w:p w14:paraId="5A1D27F8" w14:textId="05C698D4" w:rsidR="0091769F" w:rsidRPr="00AA1785" w:rsidRDefault="0091769F" w:rsidP="0091769F">
            <w:pPr>
              <w:jc w:val="lef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F5757">
              <w:rPr>
                <w:rFonts w:cs="Arial"/>
                <w:szCs w:val="22"/>
              </w:rPr>
              <w:t>Nhật Bản</w:t>
            </w:r>
          </w:p>
        </w:tc>
        <w:tc>
          <w:tcPr>
            <w:tcW w:w="879" w:type="pct"/>
            <w:vAlign w:val="center"/>
          </w:tcPr>
          <w:p w14:paraId="2B932C29" w14:textId="22B2A9A8" w:rsidR="0091769F" w:rsidRPr="00AA1785" w:rsidRDefault="0091769F" w:rsidP="0091769F">
            <w:pPr>
              <w:ind w:right="104"/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F5757">
              <w:t xml:space="preserve"> 34.348.735 </w:t>
            </w:r>
          </w:p>
        </w:tc>
        <w:tc>
          <w:tcPr>
            <w:tcW w:w="910" w:type="pct"/>
            <w:vAlign w:val="center"/>
          </w:tcPr>
          <w:p w14:paraId="4811FD48" w14:textId="54031454" w:rsidR="0091769F" w:rsidRPr="00AA1785" w:rsidRDefault="0091769F" w:rsidP="0091769F">
            <w:pPr>
              <w:ind w:right="68"/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F5757">
              <w:t>15,05%</w:t>
            </w:r>
          </w:p>
        </w:tc>
        <w:tc>
          <w:tcPr>
            <w:tcW w:w="1020" w:type="pct"/>
            <w:vAlign w:val="center"/>
          </w:tcPr>
          <w:p w14:paraId="752E8B92" w14:textId="62605624" w:rsidR="0091769F" w:rsidRPr="00AA1785" w:rsidRDefault="0091769F" w:rsidP="0091769F">
            <w:pPr>
              <w:ind w:right="7"/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F5757">
              <w:t xml:space="preserve"> 53.045.427 </w:t>
            </w:r>
          </w:p>
        </w:tc>
        <w:tc>
          <w:tcPr>
            <w:tcW w:w="970" w:type="pct"/>
            <w:vAlign w:val="center"/>
          </w:tcPr>
          <w:p w14:paraId="15AD46C5" w14:textId="31FA1D6F" w:rsidR="0091769F" w:rsidRPr="00AA1785" w:rsidRDefault="0091769F" w:rsidP="0091769F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F5757">
              <w:t>17,34%</w:t>
            </w:r>
          </w:p>
        </w:tc>
      </w:tr>
      <w:tr w:rsidR="0091769F" w:rsidRPr="00AA1785" w14:paraId="791F4ACA" w14:textId="77777777" w:rsidTr="00CC17D5">
        <w:trPr>
          <w:trHeight w:val="397"/>
        </w:trPr>
        <w:tc>
          <w:tcPr>
            <w:tcW w:w="1221" w:type="pct"/>
            <w:vAlign w:val="center"/>
          </w:tcPr>
          <w:p w14:paraId="69C32099" w14:textId="5BCFFB61" w:rsidR="0091769F" w:rsidRPr="00AA1785" w:rsidRDefault="0091769F" w:rsidP="0091769F">
            <w:pPr>
              <w:jc w:val="lef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F5757">
              <w:rPr>
                <w:rFonts w:cs="Arial"/>
                <w:szCs w:val="22"/>
              </w:rPr>
              <w:t>Campuchia</w:t>
            </w:r>
          </w:p>
        </w:tc>
        <w:tc>
          <w:tcPr>
            <w:tcW w:w="879" w:type="pct"/>
            <w:vAlign w:val="center"/>
          </w:tcPr>
          <w:p w14:paraId="7DC671C2" w14:textId="6D3B9055" w:rsidR="0091769F" w:rsidRPr="00AA1785" w:rsidRDefault="0091769F" w:rsidP="0091769F">
            <w:pPr>
              <w:ind w:right="104"/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F5757">
              <w:t xml:space="preserve"> 34.549.444 </w:t>
            </w:r>
          </w:p>
        </w:tc>
        <w:tc>
          <w:tcPr>
            <w:tcW w:w="910" w:type="pct"/>
            <w:vAlign w:val="center"/>
          </w:tcPr>
          <w:p w14:paraId="41071A0F" w14:textId="6DD466B1" w:rsidR="0091769F" w:rsidRPr="00AA1785" w:rsidRDefault="0091769F" w:rsidP="0091769F">
            <w:pPr>
              <w:ind w:right="68"/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F5757">
              <w:t>15,14%</w:t>
            </w:r>
          </w:p>
        </w:tc>
        <w:tc>
          <w:tcPr>
            <w:tcW w:w="1020" w:type="pct"/>
            <w:vAlign w:val="center"/>
          </w:tcPr>
          <w:p w14:paraId="487F9195" w14:textId="7758B9E3" w:rsidR="0091769F" w:rsidRPr="00AA1785" w:rsidRDefault="0091769F" w:rsidP="0091769F">
            <w:pPr>
              <w:ind w:right="7"/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F5757">
              <w:t xml:space="preserve"> 45.209.304 </w:t>
            </w:r>
          </w:p>
        </w:tc>
        <w:tc>
          <w:tcPr>
            <w:tcW w:w="970" w:type="pct"/>
            <w:vAlign w:val="center"/>
          </w:tcPr>
          <w:p w14:paraId="6100DCB1" w14:textId="2F8A640B" w:rsidR="0091769F" w:rsidRPr="00AA1785" w:rsidRDefault="0091769F" w:rsidP="0091769F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F5757">
              <w:t>14,78%</w:t>
            </w:r>
          </w:p>
        </w:tc>
      </w:tr>
      <w:tr w:rsidR="0091769F" w:rsidRPr="00AA1785" w14:paraId="04FD34FC" w14:textId="77777777" w:rsidTr="00CC17D5">
        <w:trPr>
          <w:trHeight w:val="397"/>
        </w:trPr>
        <w:tc>
          <w:tcPr>
            <w:tcW w:w="1221" w:type="pct"/>
            <w:vAlign w:val="center"/>
          </w:tcPr>
          <w:p w14:paraId="40851514" w14:textId="2F074A1A" w:rsidR="0091769F" w:rsidRPr="00AA1785" w:rsidRDefault="0091769F" w:rsidP="0091769F">
            <w:pPr>
              <w:jc w:val="lef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F5757">
              <w:rPr>
                <w:rFonts w:cs="Arial"/>
                <w:szCs w:val="22"/>
              </w:rPr>
              <w:t>Hoa Kỳ</w:t>
            </w:r>
          </w:p>
        </w:tc>
        <w:tc>
          <w:tcPr>
            <w:tcW w:w="879" w:type="pct"/>
            <w:vAlign w:val="center"/>
          </w:tcPr>
          <w:p w14:paraId="4C86771B" w14:textId="6CE8ACF8" w:rsidR="0091769F" w:rsidRPr="00AA1785" w:rsidRDefault="0091769F" w:rsidP="0091769F">
            <w:pPr>
              <w:tabs>
                <w:tab w:val="left" w:pos="1304"/>
              </w:tabs>
              <w:ind w:right="104"/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F5757">
              <w:t xml:space="preserve"> 7.223.652 </w:t>
            </w:r>
          </w:p>
        </w:tc>
        <w:tc>
          <w:tcPr>
            <w:tcW w:w="910" w:type="pct"/>
            <w:vAlign w:val="center"/>
          </w:tcPr>
          <w:p w14:paraId="5D9434A7" w14:textId="0C4F8253" w:rsidR="0091769F" w:rsidRPr="00AA1785" w:rsidRDefault="0091769F" w:rsidP="0091769F">
            <w:pPr>
              <w:ind w:right="68"/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F5757">
              <w:t>3,17%</w:t>
            </w:r>
          </w:p>
        </w:tc>
        <w:tc>
          <w:tcPr>
            <w:tcW w:w="1020" w:type="pct"/>
            <w:vAlign w:val="center"/>
          </w:tcPr>
          <w:p w14:paraId="19B4CF73" w14:textId="0BA8C69A" w:rsidR="0091769F" w:rsidRPr="00AA1785" w:rsidRDefault="0091769F" w:rsidP="0091769F">
            <w:pPr>
              <w:ind w:right="7"/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F5757">
              <w:t xml:space="preserve"> 44.329.884 </w:t>
            </w:r>
          </w:p>
        </w:tc>
        <w:tc>
          <w:tcPr>
            <w:tcW w:w="970" w:type="pct"/>
            <w:vAlign w:val="center"/>
          </w:tcPr>
          <w:p w14:paraId="48872E04" w14:textId="41D0A7FC" w:rsidR="0091769F" w:rsidRPr="00AA1785" w:rsidRDefault="0091769F" w:rsidP="0091769F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F5757">
              <w:t>14,49%</w:t>
            </w:r>
          </w:p>
        </w:tc>
      </w:tr>
      <w:tr w:rsidR="0091769F" w:rsidRPr="00AA1785" w14:paraId="31EF06F8" w14:textId="77777777" w:rsidTr="00CC17D5">
        <w:trPr>
          <w:trHeight w:val="397"/>
        </w:trPr>
        <w:tc>
          <w:tcPr>
            <w:tcW w:w="1221" w:type="pct"/>
            <w:vAlign w:val="center"/>
          </w:tcPr>
          <w:p w14:paraId="00E65FBF" w14:textId="51216D2E" w:rsidR="0091769F" w:rsidRPr="00AA1785" w:rsidRDefault="0091769F" w:rsidP="0091769F">
            <w:pPr>
              <w:jc w:val="lef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F5757">
              <w:rPr>
                <w:rFonts w:cs="Arial"/>
                <w:szCs w:val="22"/>
              </w:rPr>
              <w:t>Trung Quốc</w:t>
            </w:r>
          </w:p>
        </w:tc>
        <w:tc>
          <w:tcPr>
            <w:tcW w:w="879" w:type="pct"/>
            <w:vAlign w:val="center"/>
          </w:tcPr>
          <w:p w14:paraId="20F3DEB5" w14:textId="12EED143" w:rsidR="0091769F" w:rsidRPr="00AA1785" w:rsidRDefault="0091769F" w:rsidP="0091769F">
            <w:pPr>
              <w:ind w:right="104"/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F5757">
              <w:t xml:space="preserve"> 7.410.625 </w:t>
            </w:r>
          </w:p>
        </w:tc>
        <w:tc>
          <w:tcPr>
            <w:tcW w:w="910" w:type="pct"/>
            <w:vAlign w:val="center"/>
          </w:tcPr>
          <w:p w14:paraId="46B381B3" w14:textId="6E09F414" w:rsidR="0091769F" w:rsidRPr="00AA1785" w:rsidRDefault="0091769F" w:rsidP="0091769F">
            <w:pPr>
              <w:ind w:right="68"/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F5757">
              <w:t>3,25%</w:t>
            </w:r>
          </w:p>
        </w:tc>
        <w:tc>
          <w:tcPr>
            <w:tcW w:w="1020" w:type="pct"/>
            <w:vAlign w:val="center"/>
          </w:tcPr>
          <w:p w14:paraId="6F837AFE" w14:textId="1ADF82CB" w:rsidR="0091769F" w:rsidRPr="00AA1785" w:rsidRDefault="0091769F" w:rsidP="0091769F">
            <w:pPr>
              <w:ind w:right="7"/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F5757">
              <w:t xml:space="preserve"> 27.751.825 </w:t>
            </w:r>
          </w:p>
        </w:tc>
        <w:tc>
          <w:tcPr>
            <w:tcW w:w="970" w:type="pct"/>
            <w:vAlign w:val="center"/>
          </w:tcPr>
          <w:p w14:paraId="22124508" w14:textId="7A215944" w:rsidR="0091769F" w:rsidRPr="00AA1785" w:rsidRDefault="0091769F" w:rsidP="0091769F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F5757">
              <w:t>9,07%</w:t>
            </w:r>
          </w:p>
        </w:tc>
      </w:tr>
      <w:tr w:rsidR="0091769F" w:rsidRPr="00AA1785" w14:paraId="53EEF0F1" w14:textId="77777777" w:rsidTr="00CC17D5">
        <w:trPr>
          <w:trHeight w:val="397"/>
        </w:trPr>
        <w:tc>
          <w:tcPr>
            <w:tcW w:w="1221" w:type="pct"/>
            <w:vAlign w:val="center"/>
          </w:tcPr>
          <w:p w14:paraId="39EB2160" w14:textId="4AFC6558" w:rsidR="0091769F" w:rsidRPr="00AA1785" w:rsidRDefault="0091769F" w:rsidP="0091769F">
            <w:pPr>
              <w:jc w:val="left"/>
              <w:rPr>
                <w:rFonts w:eastAsia="Times New Roman" w:cs="Arial"/>
                <w:kern w:val="0"/>
                <w:szCs w:val="22"/>
                <w:lang w:val="pl-PL"/>
                <w14:ligatures w14:val="none"/>
              </w:rPr>
            </w:pPr>
            <w:r w:rsidRPr="005F5757">
              <w:rPr>
                <w:rFonts w:cs="Arial"/>
                <w:szCs w:val="22"/>
              </w:rPr>
              <w:t>Bỉ</w:t>
            </w:r>
          </w:p>
        </w:tc>
        <w:tc>
          <w:tcPr>
            <w:tcW w:w="879" w:type="pct"/>
            <w:vAlign w:val="center"/>
          </w:tcPr>
          <w:p w14:paraId="0C6C2C15" w14:textId="640C595A" w:rsidR="0091769F" w:rsidRPr="00AA1785" w:rsidRDefault="0091769F" w:rsidP="0091769F">
            <w:pPr>
              <w:ind w:right="104"/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F5757">
              <w:t xml:space="preserve"> 15.238.586 </w:t>
            </w:r>
          </w:p>
        </w:tc>
        <w:tc>
          <w:tcPr>
            <w:tcW w:w="910" w:type="pct"/>
            <w:vAlign w:val="center"/>
          </w:tcPr>
          <w:p w14:paraId="2CE3CAB1" w14:textId="6F6D31F9" w:rsidR="0091769F" w:rsidRPr="00AA1785" w:rsidRDefault="0091769F" w:rsidP="0091769F">
            <w:pPr>
              <w:ind w:right="68"/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F5757">
              <w:t>6,68%</w:t>
            </w:r>
          </w:p>
        </w:tc>
        <w:tc>
          <w:tcPr>
            <w:tcW w:w="1020" w:type="pct"/>
            <w:vAlign w:val="center"/>
          </w:tcPr>
          <w:p w14:paraId="39E3B075" w14:textId="1B02477E" w:rsidR="0091769F" w:rsidRPr="00AA1785" w:rsidRDefault="0091769F" w:rsidP="0091769F">
            <w:pPr>
              <w:ind w:right="7"/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F5757">
              <w:t xml:space="preserve"> 13.358.632 </w:t>
            </w:r>
          </w:p>
        </w:tc>
        <w:tc>
          <w:tcPr>
            <w:tcW w:w="970" w:type="pct"/>
            <w:vAlign w:val="center"/>
          </w:tcPr>
          <w:p w14:paraId="6EF54F45" w14:textId="032CDA0E" w:rsidR="0091769F" w:rsidRPr="00AA1785" w:rsidRDefault="0091769F" w:rsidP="0091769F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F5757">
              <w:t>4,37%</w:t>
            </w:r>
          </w:p>
        </w:tc>
      </w:tr>
      <w:tr w:rsidR="0091769F" w:rsidRPr="00AA1785" w14:paraId="2F5CB625" w14:textId="77777777" w:rsidTr="00CC17D5">
        <w:trPr>
          <w:trHeight w:val="397"/>
        </w:trPr>
        <w:tc>
          <w:tcPr>
            <w:tcW w:w="1221" w:type="pct"/>
            <w:vAlign w:val="center"/>
          </w:tcPr>
          <w:p w14:paraId="109E3687" w14:textId="60DA242B" w:rsidR="0091769F" w:rsidRPr="00AA1785" w:rsidRDefault="0091769F" w:rsidP="0091769F">
            <w:pPr>
              <w:jc w:val="lef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F5757">
              <w:rPr>
                <w:rFonts w:cs="Arial"/>
                <w:szCs w:val="22"/>
              </w:rPr>
              <w:t>Lào</w:t>
            </w:r>
          </w:p>
        </w:tc>
        <w:tc>
          <w:tcPr>
            <w:tcW w:w="879" w:type="pct"/>
            <w:vAlign w:val="center"/>
          </w:tcPr>
          <w:p w14:paraId="209E9EE1" w14:textId="45FF96CB" w:rsidR="0091769F" w:rsidRPr="00AA1785" w:rsidRDefault="0091769F" w:rsidP="0091769F">
            <w:pPr>
              <w:ind w:right="104"/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F5757">
              <w:t xml:space="preserve"> 10.554.835 </w:t>
            </w:r>
          </w:p>
        </w:tc>
        <w:tc>
          <w:tcPr>
            <w:tcW w:w="910" w:type="pct"/>
            <w:vAlign w:val="center"/>
          </w:tcPr>
          <w:p w14:paraId="0041DC4F" w14:textId="767BAF0F" w:rsidR="0091769F" w:rsidRPr="00AA1785" w:rsidRDefault="0091769F" w:rsidP="0091769F">
            <w:pPr>
              <w:ind w:right="68"/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F5757">
              <w:t>4,63%</w:t>
            </w:r>
          </w:p>
        </w:tc>
        <w:tc>
          <w:tcPr>
            <w:tcW w:w="1020" w:type="pct"/>
            <w:vAlign w:val="center"/>
          </w:tcPr>
          <w:p w14:paraId="79AD6982" w14:textId="1AA12AB2" w:rsidR="0091769F" w:rsidRPr="00AA1785" w:rsidRDefault="0091769F" w:rsidP="0091769F">
            <w:pPr>
              <w:ind w:right="7"/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F5757">
              <w:t xml:space="preserve"> 9.242.188 </w:t>
            </w:r>
          </w:p>
        </w:tc>
        <w:tc>
          <w:tcPr>
            <w:tcW w:w="970" w:type="pct"/>
            <w:vAlign w:val="center"/>
          </w:tcPr>
          <w:p w14:paraId="0CB5A3E1" w14:textId="0B6E44C8" w:rsidR="0091769F" w:rsidRPr="00AA1785" w:rsidRDefault="0091769F" w:rsidP="0091769F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F5757">
              <w:t>3,02%</w:t>
            </w:r>
          </w:p>
        </w:tc>
      </w:tr>
      <w:tr w:rsidR="0091769F" w:rsidRPr="00AA1785" w14:paraId="0DCE38B5" w14:textId="77777777" w:rsidTr="00CC17D5">
        <w:trPr>
          <w:trHeight w:val="397"/>
        </w:trPr>
        <w:tc>
          <w:tcPr>
            <w:tcW w:w="1221" w:type="pct"/>
            <w:vAlign w:val="center"/>
          </w:tcPr>
          <w:p w14:paraId="12C48741" w14:textId="6E7FB766" w:rsidR="0091769F" w:rsidRPr="00AA1785" w:rsidRDefault="0091769F" w:rsidP="0091769F">
            <w:pPr>
              <w:jc w:val="lef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F5757">
              <w:rPr>
                <w:rFonts w:cs="Arial"/>
                <w:szCs w:val="22"/>
              </w:rPr>
              <w:t>Pháp</w:t>
            </w:r>
          </w:p>
        </w:tc>
        <w:tc>
          <w:tcPr>
            <w:tcW w:w="879" w:type="pct"/>
            <w:vAlign w:val="center"/>
          </w:tcPr>
          <w:p w14:paraId="18858BFA" w14:textId="39D1C98A" w:rsidR="0091769F" w:rsidRPr="00AA1785" w:rsidRDefault="0091769F" w:rsidP="0091769F">
            <w:pPr>
              <w:ind w:right="104"/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F5757">
              <w:t xml:space="preserve"> 3.543.720 </w:t>
            </w:r>
          </w:p>
        </w:tc>
        <w:tc>
          <w:tcPr>
            <w:tcW w:w="910" w:type="pct"/>
            <w:vAlign w:val="center"/>
          </w:tcPr>
          <w:p w14:paraId="5657B49C" w14:textId="2C32F8E7" w:rsidR="0091769F" w:rsidRPr="00AA1785" w:rsidRDefault="0091769F" w:rsidP="0091769F">
            <w:pPr>
              <w:ind w:right="68"/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F5757">
              <w:t>1,55%</w:t>
            </w:r>
          </w:p>
        </w:tc>
        <w:tc>
          <w:tcPr>
            <w:tcW w:w="1020" w:type="pct"/>
            <w:vAlign w:val="center"/>
          </w:tcPr>
          <w:p w14:paraId="7DB8A6C0" w14:textId="5FB9AA7D" w:rsidR="0091769F" w:rsidRPr="00AA1785" w:rsidRDefault="0091769F" w:rsidP="0091769F">
            <w:pPr>
              <w:ind w:right="7"/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F5757">
              <w:t xml:space="preserve"> 4.422.444 </w:t>
            </w:r>
          </w:p>
        </w:tc>
        <w:tc>
          <w:tcPr>
            <w:tcW w:w="970" w:type="pct"/>
            <w:vAlign w:val="center"/>
          </w:tcPr>
          <w:p w14:paraId="2FE20B0A" w14:textId="3A9C39E4" w:rsidR="0091769F" w:rsidRPr="00AA1785" w:rsidRDefault="0091769F" w:rsidP="0091769F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F5757">
              <w:t>1,45%</w:t>
            </w:r>
          </w:p>
        </w:tc>
      </w:tr>
      <w:tr w:rsidR="0091769F" w:rsidRPr="00AA1785" w14:paraId="355D9A72" w14:textId="77777777" w:rsidTr="00CC17D5">
        <w:trPr>
          <w:trHeight w:val="397"/>
        </w:trPr>
        <w:tc>
          <w:tcPr>
            <w:tcW w:w="1221" w:type="pct"/>
            <w:vAlign w:val="center"/>
          </w:tcPr>
          <w:p w14:paraId="3B622277" w14:textId="5803A19E" w:rsidR="0091769F" w:rsidRPr="00AA1785" w:rsidRDefault="0091769F" w:rsidP="0091769F">
            <w:pPr>
              <w:jc w:val="lef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F5757">
              <w:rPr>
                <w:rFonts w:cs="Arial"/>
                <w:szCs w:val="22"/>
                <w:lang w:val="pl-PL"/>
              </w:rPr>
              <w:t>Pa-pu-a Niu Ghi-nê</w:t>
            </w:r>
          </w:p>
        </w:tc>
        <w:tc>
          <w:tcPr>
            <w:tcW w:w="879" w:type="pct"/>
            <w:vAlign w:val="center"/>
          </w:tcPr>
          <w:p w14:paraId="3ED0F73D" w14:textId="4F14FC0D" w:rsidR="0091769F" w:rsidRPr="00AA1785" w:rsidRDefault="0091769F" w:rsidP="0091769F">
            <w:pPr>
              <w:ind w:right="104"/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F5757">
              <w:t xml:space="preserve"> 9.746.938 </w:t>
            </w:r>
          </w:p>
        </w:tc>
        <w:tc>
          <w:tcPr>
            <w:tcW w:w="910" w:type="pct"/>
            <w:vAlign w:val="center"/>
          </w:tcPr>
          <w:p w14:paraId="71A9A7FD" w14:textId="3B16E092" w:rsidR="0091769F" w:rsidRPr="00AA1785" w:rsidRDefault="0091769F" w:rsidP="0091769F">
            <w:pPr>
              <w:ind w:right="68"/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F5757">
              <w:t>4,27%</w:t>
            </w:r>
          </w:p>
        </w:tc>
        <w:tc>
          <w:tcPr>
            <w:tcW w:w="1020" w:type="pct"/>
            <w:vAlign w:val="center"/>
          </w:tcPr>
          <w:p w14:paraId="149E8408" w14:textId="078CF21A" w:rsidR="0091769F" w:rsidRPr="00AA1785" w:rsidRDefault="0091769F" w:rsidP="0091769F">
            <w:pPr>
              <w:ind w:right="7"/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F5757">
              <w:t xml:space="preserve"> 2.775.110 </w:t>
            </w:r>
          </w:p>
        </w:tc>
        <w:tc>
          <w:tcPr>
            <w:tcW w:w="970" w:type="pct"/>
            <w:vAlign w:val="center"/>
          </w:tcPr>
          <w:p w14:paraId="203BE8C5" w14:textId="7296D855" w:rsidR="0091769F" w:rsidRPr="00AA1785" w:rsidRDefault="0091769F" w:rsidP="0091769F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F5757">
              <w:t>0,91%</w:t>
            </w:r>
          </w:p>
        </w:tc>
      </w:tr>
      <w:tr w:rsidR="0091769F" w:rsidRPr="00AA1785" w14:paraId="25FF06AF" w14:textId="77777777" w:rsidTr="00CC17D5">
        <w:trPr>
          <w:trHeight w:val="397"/>
        </w:trPr>
        <w:tc>
          <w:tcPr>
            <w:tcW w:w="1221" w:type="pct"/>
            <w:tcBorders>
              <w:bottom w:val="single" w:sz="18" w:space="0" w:color="8AB833" w:themeColor="accent2"/>
            </w:tcBorders>
            <w:vAlign w:val="center"/>
          </w:tcPr>
          <w:p w14:paraId="62FAC8D3" w14:textId="4245850D" w:rsidR="0091769F" w:rsidRPr="00AA1785" w:rsidRDefault="0091769F" w:rsidP="0091769F">
            <w:pPr>
              <w:jc w:val="lef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F5757">
              <w:rPr>
                <w:rFonts w:cs="Arial"/>
                <w:szCs w:val="22"/>
              </w:rPr>
              <w:t>Singapore</w:t>
            </w:r>
          </w:p>
        </w:tc>
        <w:tc>
          <w:tcPr>
            <w:tcW w:w="879" w:type="pct"/>
            <w:tcBorders>
              <w:bottom w:val="single" w:sz="18" w:space="0" w:color="8AB833" w:themeColor="accent2"/>
            </w:tcBorders>
            <w:vAlign w:val="center"/>
          </w:tcPr>
          <w:p w14:paraId="49F73672" w14:textId="36D36308" w:rsidR="0091769F" w:rsidRPr="00AA1785" w:rsidRDefault="0091769F" w:rsidP="0091769F">
            <w:pPr>
              <w:ind w:right="104"/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F5757">
              <w:t xml:space="preserve"> 1.616.381 </w:t>
            </w:r>
          </w:p>
        </w:tc>
        <w:tc>
          <w:tcPr>
            <w:tcW w:w="910" w:type="pct"/>
            <w:tcBorders>
              <w:bottom w:val="single" w:sz="18" w:space="0" w:color="8AB833" w:themeColor="accent2"/>
            </w:tcBorders>
            <w:vAlign w:val="center"/>
          </w:tcPr>
          <w:p w14:paraId="2BF08D8E" w14:textId="7C07CD9E" w:rsidR="0091769F" w:rsidRPr="00AA1785" w:rsidRDefault="0091769F" w:rsidP="0091769F">
            <w:pPr>
              <w:ind w:right="68"/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F5757">
              <w:t>0,71%</w:t>
            </w:r>
          </w:p>
        </w:tc>
        <w:tc>
          <w:tcPr>
            <w:tcW w:w="1020" w:type="pct"/>
            <w:tcBorders>
              <w:bottom w:val="single" w:sz="18" w:space="0" w:color="8AB833" w:themeColor="accent2"/>
            </w:tcBorders>
            <w:vAlign w:val="center"/>
          </w:tcPr>
          <w:p w14:paraId="467347C5" w14:textId="0027D913" w:rsidR="0091769F" w:rsidRPr="00AA1785" w:rsidRDefault="0091769F" w:rsidP="0091769F">
            <w:pPr>
              <w:ind w:right="7"/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F5757">
              <w:t xml:space="preserve"> 2.161.073 </w:t>
            </w:r>
          </w:p>
        </w:tc>
        <w:tc>
          <w:tcPr>
            <w:tcW w:w="970" w:type="pct"/>
            <w:tcBorders>
              <w:bottom w:val="single" w:sz="18" w:space="0" w:color="8AB833" w:themeColor="accent2"/>
            </w:tcBorders>
            <w:vAlign w:val="center"/>
          </w:tcPr>
          <w:p w14:paraId="4F951979" w14:textId="2EA04814" w:rsidR="0091769F" w:rsidRPr="00AA1785" w:rsidRDefault="0091769F" w:rsidP="0091769F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5F5757">
              <w:t>0,71%</w:t>
            </w:r>
          </w:p>
        </w:tc>
      </w:tr>
    </w:tbl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