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13.4: Tỷ trọng Top 10 thị trường có giá trị XK lớn nhất của cá tra (%)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440"/>
        <w:gridCol w:w="1251"/>
        <w:gridCol w:w="1249"/>
        <w:gridCol w:w="1249"/>
        <w:gridCol w:w="1249"/>
        <w:gridCol w:w="1251"/>
        <w:gridCol w:w="977"/>
        <w:gridCol w:w="971"/>
      </w:tblGrid>
      <w:tr w:rsidR="00272756" w:rsidRPr="00AA1785" w14:paraId="41F677A4" w14:textId="2A96F5F0" w:rsidTr="00272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47" w:type="pct"/>
            <w:noWrap/>
          </w:tcPr>
          <w:p w14:paraId="6BDD2D6F" w14:textId="77777777" w:rsidR="00272756" w:rsidRPr="00AA1785" w:rsidRDefault="00272756" w:rsidP="00272756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49" w:type="pct"/>
            <w:noWrap/>
            <w:vAlign w:val="center"/>
          </w:tcPr>
          <w:p w14:paraId="1F24F1F0" w14:textId="4650DCD5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2019</w:t>
            </w:r>
          </w:p>
        </w:tc>
        <w:tc>
          <w:tcPr>
            <w:tcW w:w="648" w:type="pct"/>
            <w:noWrap/>
            <w:vAlign w:val="center"/>
          </w:tcPr>
          <w:p w14:paraId="67624C57" w14:textId="29D33649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48" w:type="pct"/>
            <w:noWrap/>
            <w:vAlign w:val="center"/>
          </w:tcPr>
          <w:p w14:paraId="4117A2BC" w14:textId="0A65C37C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48" w:type="pct"/>
            <w:noWrap/>
            <w:vAlign w:val="center"/>
          </w:tcPr>
          <w:p w14:paraId="42CAED2C" w14:textId="63D434C9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49" w:type="pct"/>
            <w:noWrap/>
            <w:vAlign w:val="center"/>
          </w:tcPr>
          <w:p w14:paraId="7DF999E1" w14:textId="37D63954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507" w:type="pct"/>
            <w:noWrap/>
            <w:vAlign w:val="center"/>
          </w:tcPr>
          <w:p w14:paraId="6B915854" w14:textId="3FD86A63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2024</w:t>
            </w:r>
          </w:p>
        </w:tc>
        <w:tc>
          <w:tcPr>
            <w:tcW w:w="504" w:type="pct"/>
            <w:vAlign w:val="center"/>
          </w:tcPr>
          <w:p w14:paraId="7C65C79C" w14:textId="6C762C42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2025</w:t>
            </w:r>
          </w:p>
        </w:tc>
      </w:tr>
      <w:tr w:rsidR="00272756" w:rsidRPr="00AA1785" w14:paraId="66EDC18E" w14:textId="67A79A30" w:rsidTr="00272756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3BE80480" w14:textId="0FBE21B6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Trung Quốc</w:t>
            </w:r>
          </w:p>
        </w:tc>
        <w:tc>
          <w:tcPr>
            <w:tcW w:w="649" w:type="pct"/>
            <w:noWrap/>
            <w:vAlign w:val="center"/>
            <w:hideMark/>
          </w:tcPr>
          <w:p w14:paraId="4F016F27" w14:textId="411E989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31,1%</w:t>
            </w:r>
          </w:p>
        </w:tc>
        <w:tc>
          <w:tcPr>
            <w:tcW w:w="648" w:type="pct"/>
            <w:noWrap/>
            <w:vAlign w:val="center"/>
            <w:hideMark/>
          </w:tcPr>
          <w:p w14:paraId="0511FE0B" w14:textId="3FDBB9E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32,2%</w:t>
            </w:r>
          </w:p>
        </w:tc>
        <w:tc>
          <w:tcPr>
            <w:tcW w:w="648" w:type="pct"/>
            <w:noWrap/>
            <w:vAlign w:val="center"/>
            <w:hideMark/>
          </w:tcPr>
          <w:p w14:paraId="1E4B9B6E" w14:textId="162979F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24,7%</w:t>
            </w:r>
          </w:p>
        </w:tc>
        <w:tc>
          <w:tcPr>
            <w:tcW w:w="648" w:type="pct"/>
            <w:noWrap/>
            <w:vAlign w:val="center"/>
            <w:hideMark/>
          </w:tcPr>
          <w:p w14:paraId="55967D9D" w14:textId="09DF67C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26,0%</w:t>
            </w:r>
          </w:p>
        </w:tc>
        <w:tc>
          <w:tcPr>
            <w:tcW w:w="649" w:type="pct"/>
            <w:noWrap/>
            <w:vAlign w:val="center"/>
            <w:hideMark/>
          </w:tcPr>
          <w:p w14:paraId="095DC1C9" w14:textId="27CEEAE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25,9%</w:t>
            </w:r>
          </w:p>
        </w:tc>
        <w:tc>
          <w:tcPr>
            <w:tcW w:w="507" w:type="pct"/>
            <w:noWrap/>
            <w:vAlign w:val="center"/>
            <w:hideMark/>
          </w:tcPr>
          <w:p w14:paraId="6CDFF603" w14:textId="36D3211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24,1%</w:t>
            </w:r>
          </w:p>
        </w:tc>
        <w:tc>
          <w:tcPr>
            <w:tcW w:w="504" w:type="pct"/>
            <w:vAlign w:val="center"/>
          </w:tcPr>
          <w:p w14:paraId="23D320A5" w14:textId="09E1197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22,</w:t>
            </w:r>
            <w:r w:rsidR="00213F83">
              <w:rPr>
                <w:rFonts w:cs="Arial"/>
                <w:color w:val="000000"/>
                <w:szCs w:val="22"/>
              </w:rPr>
              <w:t>7</w:t>
            </w:r>
            <w:r>
              <w:rPr>
                <w:rFonts w:cs="Arial"/>
                <w:color w:val="000000"/>
                <w:szCs w:val="22"/>
              </w:rPr>
              <w:t>%</w:t>
            </w:r>
          </w:p>
        </w:tc>
      </w:tr>
      <w:tr w:rsidR="00272756" w:rsidRPr="00AA1785" w14:paraId="7920D7F8" w14:textId="7598216C" w:rsidTr="00272756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4A275727" w14:textId="77F859D0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Hoa Kỳ</w:t>
            </w:r>
          </w:p>
        </w:tc>
        <w:tc>
          <w:tcPr>
            <w:tcW w:w="649" w:type="pct"/>
            <w:noWrap/>
            <w:vAlign w:val="center"/>
            <w:hideMark/>
          </w:tcPr>
          <w:p w14:paraId="62474297" w14:textId="7837146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14,8%</w:t>
            </w:r>
          </w:p>
        </w:tc>
        <w:tc>
          <w:tcPr>
            <w:tcW w:w="648" w:type="pct"/>
            <w:noWrap/>
            <w:vAlign w:val="center"/>
            <w:hideMark/>
          </w:tcPr>
          <w:p w14:paraId="62D2895F" w14:textId="06EF71C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17,5%</w:t>
            </w:r>
          </w:p>
        </w:tc>
        <w:tc>
          <w:tcPr>
            <w:tcW w:w="648" w:type="pct"/>
            <w:noWrap/>
            <w:vAlign w:val="center"/>
            <w:hideMark/>
          </w:tcPr>
          <w:p w14:paraId="41ECFEA4" w14:textId="3E5D355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23,9%</w:t>
            </w:r>
          </w:p>
        </w:tc>
        <w:tc>
          <w:tcPr>
            <w:tcW w:w="648" w:type="pct"/>
            <w:noWrap/>
            <w:vAlign w:val="center"/>
            <w:hideMark/>
          </w:tcPr>
          <w:p w14:paraId="3BF1C075" w14:textId="12F334E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22,8%</w:t>
            </w:r>
          </w:p>
        </w:tc>
        <w:tc>
          <w:tcPr>
            <w:tcW w:w="649" w:type="pct"/>
            <w:noWrap/>
            <w:vAlign w:val="center"/>
            <w:hideMark/>
          </w:tcPr>
          <w:p w14:paraId="44710B0A" w14:textId="4DF1E2D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15,9%</w:t>
            </w:r>
          </w:p>
        </w:tc>
        <w:tc>
          <w:tcPr>
            <w:tcW w:w="507" w:type="pct"/>
            <w:noWrap/>
            <w:vAlign w:val="center"/>
            <w:hideMark/>
          </w:tcPr>
          <w:p w14:paraId="3FC163DC" w14:textId="73B738A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17,8%</w:t>
            </w:r>
          </w:p>
        </w:tc>
        <w:tc>
          <w:tcPr>
            <w:tcW w:w="504" w:type="pct"/>
            <w:vAlign w:val="center"/>
          </w:tcPr>
          <w:p w14:paraId="68471103" w14:textId="570625E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15,3%</w:t>
            </w:r>
          </w:p>
        </w:tc>
      </w:tr>
      <w:tr w:rsidR="00272756" w:rsidRPr="00AA1785" w14:paraId="42FDCB28" w14:textId="096485C5" w:rsidTr="00272756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7C0A3841" w14:textId="5E052A6F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Brazil</w:t>
            </w:r>
          </w:p>
        </w:tc>
        <w:tc>
          <w:tcPr>
            <w:tcW w:w="649" w:type="pct"/>
            <w:noWrap/>
            <w:vAlign w:val="center"/>
            <w:hideMark/>
          </w:tcPr>
          <w:p w14:paraId="2F1D1CDC" w14:textId="5049400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3,2%</w:t>
            </w:r>
          </w:p>
        </w:tc>
        <w:tc>
          <w:tcPr>
            <w:tcW w:w="648" w:type="pct"/>
            <w:noWrap/>
            <w:vAlign w:val="center"/>
            <w:hideMark/>
          </w:tcPr>
          <w:p w14:paraId="0AE8F885" w14:textId="45F9592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3,4%</w:t>
            </w:r>
          </w:p>
        </w:tc>
        <w:tc>
          <w:tcPr>
            <w:tcW w:w="648" w:type="pct"/>
            <w:noWrap/>
            <w:vAlign w:val="center"/>
            <w:hideMark/>
          </w:tcPr>
          <w:p w14:paraId="2692BC91" w14:textId="3BDE6AA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4,6%</w:t>
            </w:r>
          </w:p>
        </w:tc>
        <w:tc>
          <w:tcPr>
            <w:tcW w:w="648" w:type="pct"/>
            <w:noWrap/>
            <w:vAlign w:val="center"/>
            <w:hideMark/>
          </w:tcPr>
          <w:p w14:paraId="6658CDA2" w14:textId="3CE41E1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4,1%</w:t>
            </w:r>
          </w:p>
        </w:tc>
        <w:tc>
          <w:tcPr>
            <w:tcW w:w="649" w:type="pct"/>
            <w:noWrap/>
            <w:vAlign w:val="center"/>
            <w:hideMark/>
          </w:tcPr>
          <w:p w14:paraId="77D59A36" w14:textId="7558C78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6,6%</w:t>
            </w:r>
          </w:p>
        </w:tc>
        <w:tc>
          <w:tcPr>
            <w:tcW w:w="507" w:type="pct"/>
            <w:noWrap/>
            <w:vAlign w:val="center"/>
            <w:hideMark/>
          </w:tcPr>
          <w:p w14:paraId="588A0C11" w14:textId="1EF1112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6,9%</w:t>
            </w:r>
          </w:p>
        </w:tc>
        <w:tc>
          <w:tcPr>
            <w:tcW w:w="504" w:type="pct"/>
            <w:vAlign w:val="center"/>
          </w:tcPr>
          <w:p w14:paraId="706C9CB2" w14:textId="212C1A4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8,7%</w:t>
            </w:r>
          </w:p>
        </w:tc>
      </w:tr>
      <w:tr w:rsidR="00272756" w:rsidRPr="00AA1785" w14:paraId="36FEAC47" w14:textId="11C45978" w:rsidTr="00272756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1D67955A" w14:textId="6CFA4EF5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Mexico</w:t>
            </w:r>
          </w:p>
        </w:tc>
        <w:tc>
          <w:tcPr>
            <w:tcW w:w="649" w:type="pct"/>
            <w:noWrap/>
            <w:vAlign w:val="center"/>
            <w:hideMark/>
          </w:tcPr>
          <w:p w14:paraId="29D94CAD" w14:textId="6818A24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4,3%</w:t>
            </w:r>
          </w:p>
        </w:tc>
        <w:tc>
          <w:tcPr>
            <w:tcW w:w="648" w:type="pct"/>
            <w:noWrap/>
            <w:vAlign w:val="center"/>
            <w:hideMark/>
          </w:tcPr>
          <w:p w14:paraId="105F5E6B" w14:textId="3DBB938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3,6%</w:t>
            </w:r>
          </w:p>
        </w:tc>
        <w:tc>
          <w:tcPr>
            <w:tcW w:w="648" w:type="pct"/>
            <w:noWrap/>
            <w:vAlign w:val="center"/>
            <w:hideMark/>
          </w:tcPr>
          <w:p w14:paraId="35B5F2FB" w14:textId="6228962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4,5%</w:t>
            </w:r>
          </w:p>
        </w:tc>
        <w:tc>
          <w:tcPr>
            <w:tcW w:w="648" w:type="pct"/>
            <w:noWrap/>
            <w:vAlign w:val="center"/>
            <w:hideMark/>
          </w:tcPr>
          <w:p w14:paraId="2037654C" w14:textId="0E3D6CA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4,5%</w:t>
            </w:r>
          </w:p>
        </w:tc>
        <w:tc>
          <w:tcPr>
            <w:tcW w:w="649" w:type="pct"/>
            <w:noWrap/>
            <w:vAlign w:val="center"/>
            <w:hideMark/>
          </w:tcPr>
          <w:p w14:paraId="0835CD7C" w14:textId="4B1FB8A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4,2%</w:t>
            </w:r>
          </w:p>
        </w:tc>
        <w:tc>
          <w:tcPr>
            <w:tcW w:w="507" w:type="pct"/>
            <w:noWrap/>
            <w:vAlign w:val="center"/>
            <w:hideMark/>
          </w:tcPr>
          <w:p w14:paraId="1318BC5B" w14:textId="2685AE1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4,0%</w:t>
            </w:r>
          </w:p>
        </w:tc>
        <w:tc>
          <w:tcPr>
            <w:tcW w:w="504" w:type="pct"/>
            <w:vAlign w:val="center"/>
          </w:tcPr>
          <w:p w14:paraId="34A90D5D" w14:textId="71751C5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3,8%</w:t>
            </w:r>
          </w:p>
        </w:tc>
      </w:tr>
      <w:tr w:rsidR="00272756" w:rsidRPr="00AA1785" w14:paraId="6261F50A" w14:textId="5472682C" w:rsidTr="00272756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6323E2A1" w14:textId="1F84894E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Anh</w:t>
            </w:r>
          </w:p>
        </w:tc>
        <w:tc>
          <w:tcPr>
            <w:tcW w:w="649" w:type="pct"/>
            <w:noWrap/>
            <w:vAlign w:val="center"/>
            <w:hideMark/>
          </w:tcPr>
          <w:p w14:paraId="72BA1539" w14:textId="60BDA76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2,6%</w:t>
            </w:r>
          </w:p>
        </w:tc>
        <w:tc>
          <w:tcPr>
            <w:tcW w:w="648" w:type="pct"/>
            <w:noWrap/>
            <w:vAlign w:val="center"/>
            <w:hideMark/>
          </w:tcPr>
          <w:p w14:paraId="67CD2AA2" w14:textId="6653343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3,3%</w:t>
            </w:r>
          </w:p>
        </w:tc>
        <w:tc>
          <w:tcPr>
            <w:tcW w:w="648" w:type="pct"/>
            <w:noWrap/>
            <w:vAlign w:val="center"/>
            <w:hideMark/>
          </w:tcPr>
          <w:p w14:paraId="44E97DAA" w14:textId="25140C2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3,0%</w:t>
            </w:r>
          </w:p>
        </w:tc>
        <w:tc>
          <w:tcPr>
            <w:tcW w:w="648" w:type="pct"/>
            <w:noWrap/>
            <w:vAlign w:val="center"/>
            <w:hideMark/>
          </w:tcPr>
          <w:p w14:paraId="4C86C36A" w14:textId="1CA53AC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2,6%</w:t>
            </w:r>
          </w:p>
        </w:tc>
        <w:tc>
          <w:tcPr>
            <w:tcW w:w="649" w:type="pct"/>
            <w:noWrap/>
            <w:vAlign w:val="center"/>
            <w:hideMark/>
          </w:tcPr>
          <w:p w14:paraId="69039F7C" w14:textId="0C092E2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3,6%</w:t>
            </w:r>
          </w:p>
        </w:tc>
        <w:tc>
          <w:tcPr>
            <w:tcW w:w="507" w:type="pct"/>
            <w:noWrap/>
            <w:vAlign w:val="center"/>
            <w:hideMark/>
          </w:tcPr>
          <w:p w14:paraId="4B0A3A0D" w14:textId="4948830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3,0%</w:t>
            </w:r>
          </w:p>
        </w:tc>
        <w:tc>
          <w:tcPr>
            <w:tcW w:w="504" w:type="pct"/>
            <w:vAlign w:val="center"/>
          </w:tcPr>
          <w:p w14:paraId="44135373" w14:textId="7DD7317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2,8%</w:t>
            </w:r>
          </w:p>
        </w:tc>
      </w:tr>
      <w:tr w:rsidR="00272756" w:rsidRPr="00AA1785" w14:paraId="3E516835" w14:textId="34753919" w:rsidTr="00272756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6302652F" w14:textId="551455A7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Colombia</w:t>
            </w:r>
          </w:p>
        </w:tc>
        <w:tc>
          <w:tcPr>
            <w:tcW w:w="649" w:type="pct"/>
            <w:noWrap/>
            <w:vAlign w:val="center"/>
            <w:hideMark/>
          </w:tcPr>
          <w:p w14:paraId="6DF0B322" w14:textId="51C64AC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2,4%</w:t>
            </w:r>
          </w:p>
        </w:tc>
        <w:tc>
          <w:tcPr>
            <w:tcW w:w="648" w:type="pct"/>
            <w:noWrap/>
            <w:vAlign w:val="center"/>
            <w:hideMark/>
          </w:tcPr>
          <w:p w14:paraId="4615113E" w14:textId="452C61B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2,4%</w:t>
            </w:r>
          </w:p>
        </w:tc>
        <w:tc>
          <w:tcPr>
            <w:tcW w:w="648" w:type="pct"/>
            <w:noWrap/>
            <w:vAlign w:val="center"/>
            <w:hideMark/>
          </w:tcPr>
          <w:p w14:paraId="314354F6" w14:textId="6CE8BE0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3,6%</w:t>
            </w:r>
          </w:p>
        </w:tc>
        <w:tc>
          <w:tcPr>
            <w:tcW w:w="648" w:type="pct"/>
            <w:noWrap/>
            <w:vAlign w:val="center"/>
            <w:hideMark/>
          </w:tcPr>
          <w:p w14:paraId="7F1F283F" w14:textId="006770C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2,0%</w:t>
            </w:r>
          </w:p>
        </w:tc>
        <w:tc>
          <w:tcPr>
            <w:tcW w:w="649" w:type="pct"/>
            <w:noWrap/>
            <w:vAlign w:val="center"/>
            <w:hideMark/>
          </w:tcPr>
          <w:p w14:paraId="6957F2A5" w14:textId="71903D9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2,4%</w:t>
            </w:r>
          </w:p>
        </w:tc>
        <w:tc>
          <w:tcPr>
            <w:tcW w:w="507" w:type="pct"/>
            <w:noWrap/>
            <w:vAlign w:val="center"/>
            <w:hideMark/>
          </w:tcPr>
          <w:p w14:paraId="6E048439" w14:textId="7F17EDD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2,9%</w:t>
            </w:r>
          </w:p>
        </w:tc>
        <w:tc>
          <w:tcPr>
            <w:tcW w:w="504" w:type="pct"/>
            <w:vAlign w:val="center"/>
          </w:tcPr>
          <w:p w14:paraId="101C3127" w14:textId="540BA5C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2,8%</w:t>
            </w:r>
          </w:p>
        </w:tc>
      </w:tr>
      <w:tr w:rsidR="00272756" w:rsidRPr="00AA1785" w14:paraId="626D3037" w14:textId="24965A12" w:rsidTr="00272756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54178980" w14:textId="1CE5A6EB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Thái Lan</w:t>
            </w:r>
          </w:p>
        </w:tc>
        <w:tc>
          <w:tcPr>
            <w:tcW w:w="649" w:type="pct"/>
            <w:noWrap/>
            <w:vAlign w:val="center"/>
            <w:hideMark/>
          </w:tcPr>
          <w:p w14:paraId="2602E1F2" w14:textId="2EEC65F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3,5%</w:t>
            </w:r>
          </w:p>
        </w:tc>
        <w:tc>
          <w:tcPr>
            <w:tcW w:w="648" w:type="pct"/>
            <w:noWrap/>
            <w:vAlign w:val="center"/>
            <w:hideMark/>
          </w:tcPr>
          <w:p w14:paraId="57A2D0B6" w14:textId="21648D3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3,5%</w:t>
            </w:r>
          </w:p>
        </w:tc>
        <w:tc>
          <w:tcPr>
            <w:tcW w:w="648" w:type="pct"/>
            <w:noWrap/>
            <w:vAlign w:val="center"/>
            <w:hideMark/>
          </w:tcPr>
          <w:p w14:paraId="1C2DC11E" w14:textId="435831B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3,2%</w:t>
            </w:r>
          </w:p>
        </w:tc>
        <w:tc>
          <w:tcPr>
            <w:tcW w:w="648" w:type="pct"/>
            <w:noWrap/>
            <w:vAlign w:val="center"/>
            <w:hideMark/>
          </w:tcPr>
          <w:p w14:paraId="22565E10" w14:textId="0C5F632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3,2%</w:t>
            </w:r>
          </w:p>
        </w:tc>
        <w:tc>
          <w:tcPr>
            <w:tcW w:w="649" w:type="pct"/>
            <w:noWrap/>
            <w:vAlign w:val="center"/>
            <w:hideMark/>
          </w:tcPr>
          <w:p w14:paraId="66634E32" w14:textId="1875A60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2,8%</w:t>
            </w:r>
          </w:p>
        </w:tc>
        <w:tc>
          <w:tcPr>
            <w:tcW w:w="507" w:type="pct"/>
            <w:noWrap/>
            <w:vAlign w:val="center"/>
            <w:hideMark/>
          </w:tcPr>
          <w:p w14:paraId="0ABBD1D3" w14:textId="4F940CA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2,6%</w:t>
            </w:r>
          </w:p>
        </w:tc>
        <w:tc>
          <w:tcPr>
            <w:tcW w:w="504" w:type="pct"/>
            <w:vAlign w:val="center"/>
          </w:tcPr>
          <w:p w14:paraId="370A2128" w14:textId="7DB649B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3,0%</w:t>
            </w:r>
          </w:p>
        </w:tc>
      </w:tr>
      <w:tr w:rsidR="00272756" w:rsidRPr="00AA1785" w14:paraId="0345AE7D" w14:textId="1AA6D35A" w:rsidTr="00272756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11DFA066" w14:textId="13FCD5DB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Hà Lan</w:t>
            </w:r>
          </w:p>
        </w:tc>
        <w:tc>
          <w:tcPr>
            <w:tcW w:w="649" w:type="pct"/>
            <w:noWrap/>
            <w:vAlign w:val="center"/>
            <w:hideMark/>
          </w:tcPr>
          <w:p w14:paraId="4B192A8B" w14:textId="00D4E78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2,7%</w:t>
            </w:r>
          </w:p>
        </w:tc>
        <w:tc>
          <w:tcPr>
            <w:tcW w:w="648" w:type="pct"/>
            <w:noWrap/>
            <w:vAlign w:val="center"/>
            <w:hideMark/>
          </w:tcPr>
          <w:p w14:paraId="1F81E6E5" w14:textId="36D85AD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2,7%</w:t>
            </w:r>
          </w:p>
        </w:tc>
        <w:tc>
          <w:tcPr>
            <w:tcW w:w="648" w:type="pct"/>
            <w:noWrap/>
            <w:vAlign w:val="center"/>
            <w:hideMark/>
          </w:tcPr>
          <w:p w14:paraId="5583B535" w14:textId="3FA7241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2,0%</w:t>
            </w:r>
          </w:p>
        </w:tc>
        <w:tc>
          <w:tcPr>
            <w:tcW w:w="648" w:type="pct"/>
            <w:noWrap/>
            <w:vAlign w:val="center"/>
            <w:hideMark/>
          </w:tcPr>
          <w:p w14:paraId="38CBA02D" w14:textId="19FCCE7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2,4%</w:t>
            </w:r>
          </w:p>
        </w:tc>
        <w:tc>
          <w:tcPr>
            <w:tcW w:w="649" w:type="pct"/>
            <w:noWrap/>
            <w:vAlign w:val="center"/>
            <w:hideMark/>
          </w:tcPr>
          <w:p w14:paraId="76CCA3BA" w14:textId="481500E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2,5%</w:t>
            </w:r>
          </w:p>
        </w:tc>
        <w:tc>
          <w:tcPr>
            <w:tcW w:w="507" w:type="pct"/>
            <w:noWrap/>
            <w:vAlign w:val="center"/>
            <w:hideMark/>
          </w:tcPr>
          <w:p w14:paraId="23B21E6B" w14:textId="0F05292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2,4%</w:t>
            </w:r>
          </w:p>
        </w:tc>
        <w:tc>
          <w:tcPr>
            <w:tcW w:w="504" w:type="pct"/>
            <w:vAlign w:val="center"/>
          </w:tcPr>
          <w:p w14:paraId="0D06D2AE" w14:textId="5408B4F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2,2%</w:t>
            </w:r>
          </w:p>
        </w:tc>
      </w:tr>
      <w:tr w:rsidR="00272756" w:rsidRPr="00AA1785" w14:paraId="39CE754B" w14:textId="59CD0C6A" w:rsidTr="00272756">
        <w:trPr>
          <w:trHeight w:val="397"/>
        </w:trPr>
        <w:tc>
          <w:tcPr>
            <w:tcW w:w="747" w:type="pct"/>
            <w:noWrap/>
            <w:vAlign w:val="center"/>
            <w:hideMark/>
          </w:tcPr>
          <w:p w14:paraId="2343AD0E" w14:textId="2A930BB6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Canada</w:t>
            </w:r>
          </w:p>
        </w:tc>
        <w:tc>
          <w:tcPr>
            <w:tcW w:w="649" w:type="pct"/>
            <w:noWrap/>
            <w:vAlign w:val="center"/>
            <w:hideMark/>
          </w:tcPr>
          <w:p w14:paraId="7652BC0A" w14:textId="1CACC8C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2,1%</w:t>
            </w:r>
          </w:p>
        </w:tc>
        <w:tc>
          <w:tcPr>
            <w:tcW w:w="648" w:type="pct"/>
            <w:noWrap/>
            <w:vAlign w:val="center"/>
            <w:hideMark/>
          </w:tcPr>
          <w:p w14:paraId="5F04C730" w14:textId="3B1DF56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2,1%</w:t>
            </w:r>
          </w:p>
        </w:tc>
        <w:tc>
          <w:tcPr>
            <w:tcW w:w="648" w:type="pct"/>
            <w:noWrap/>
            <w:vAlign w:val="center"/>
            <w:hideMark/>
          </w:tcPr>
          <w:p w14:paraId="555A6A82" w14:textId="1E1ABEB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2,0%</w:t>
            </w:r>
          </w:p>
        </w:tc>
        <w:tc>
          <w:tcPr>
            <w:tcW w:w="648" w:type="pct"/>
            <w:noWrap/>
            <w:vAlign w:val="center"/>
            <w:hideMark/>
          </w:tcPr>
          <w:p w14:paraId="08B4D08D" w14:textId="1DFAE00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2,4%</w:t>
            </w:r>
          </w:p>
        </w:tc>
        <w:tc>
          <w:tcPr>
            <w:tcW w:w="649" w:type="pct"/>
            <w:noWrap/>
            <w:vAlign w:val="center"/>
            <w:hideMark/>
          </w:tcPr>
          <w:p w14:paraId="1BB1641A" w14:textId="6E47A94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2,1%</w:t>
            </w:r>
          </w:p>
        </w:tc>
        <w:tc>
          <w:tcPr>
            <w:tcW w:w="507" w:type="pct"/>
            <w:noWrap/>
            <w:vAlign w:val="center"/>
            <w:hideMark/>
          </w:tcPr>
          <w:p w14:paraId="7F59F9BB" w14:textId="007B7E4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2,2%</w:t>
            </w:r>
          </w:p>
        </w:tc>
        <w:tc>
          <w:tcPr>
            <w:tcW w:w="504" w:type="pct"/>
            <w:vAlign w:val="center"/>
          </w:tcPr>
          <w:p w14:paraId="2A6228FC" w14:textId="1CA772A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2,1%</w:t>
            </w:r>
          </w:p>
        </w:tc>
      </w:tr>
      <w:tr w:rsidR="00272756" w:rsidRPr="00AA1785" w14:paraId="6BB86620" w14:textId="12CB034C" w:rsidTr="00272756">
        <w:trPr>
          <w:trHeight w:val="397"/>
        </w:trPr>
        <w:tc>
          <w:tcPr>
            <w:tcW w:w="74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076898D" w14:textId="4A9EAB83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Ả Rập Xê Út</w:t>
            </w:r>
          </w:p>
        </w:tc>
        <w:tc>
          <w:tcPr>
            <w:tcW w:w="64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E87AEC1" w14:textId="17166A1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0,0%</w:t>
            </w:r>
          </w:p>
        </w:tc>
        <w:tc>
          <w:tcPr>
            <w:tcW w:w="6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647F55C" w14:textId="3918CF5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0,0%</w:t>
            </w:r>
          </w:p>
        </w:tc>
        <w:tc>
          <w:tcPr>
            <w:tcW w:w="6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19C9CB2" w14:textId="4AEA896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0,7%</w:t>
            </w:r>
          </w:p>
        </w:tc>
        <w:tc>
          <w:tcPr>
            <w:tcW w:w="64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0341D14" w14:textId="6FCD13A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1,0%</w:t>
            </w:r>
          </w:p>
        </w:tc>
        <w:tc>
          <w:tcPr>
            <w:tcW w:w="64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A4C3586" w14:textId="7B575A0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2,1%</w:t>
            </w:r>
          </w:p>
        </w:tc>
        <w:tc>
          <w:tcPr>
            <w:tcW w:w="50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8AE246F" w14:textId="7BCC487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2,0%</w:t>
            </w:r>
          </w:p>
        </w:tc>
        <w:tc>
          <w:tcPr>
            <w:tcW w:w="504" w:type="pct"/>
            <w:tcBorders>
              <w:bottom w:val="single" w:sz="18" w:space="0" w:color="8AB833" w:themeColor="accent2"/>
            </w:tcBorders>
            <w:vAlign w:val="center"/>
          </w:tcPr>
          <w:p w14:paraId="114A337C" w14:textId="67057B3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1,8%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