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Caption"/>
      </w:pPr>
      <w:r>
        <w:t>Bảng 14.5: Kim ngạch các quốc gia XK gỗ và sản phẩm gỗ lớn nhất thế giới (tỷ USD)</w:t>
      </w:r>
    </w:p>
    <w:p>
      <w:pPr/>
      <w:r>
        <w:t>Nguồn: Cục Hải quan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  <w:tbl>
      <w:tblPr>
        <w:tblStyle w:val="Style2"/>
        <w:tblW w:w="5000" w:type="pct"/>
        <w:tblLook w:val="04A0" w:firstRow="1" w:lastRow="0" w:firstColumn="1" w:lastColumn="0" w:noHBand="0" w:noVBand="1"/>
      </w:tblPr>
      <w:tblGrid>
        <w:gridCol w:w="1370"/>
        <w:gridCol w:w="1439"/>
        <w:gridCol w:w="1334"/>
        <w:gridCol w:w="1439"/>
        <w:gridCol w:w="1351"/>
        <w:gridCol w:w="1352"/>
        <w:gridCol w:w="1352"/>
      </w:tblGrid>
      <w:tr w:rsidR="004E3A7D" w:rsidRPr="00AA1785" w14:paraId="4C09F4BF" w14:textId="262A7326" w:rsidTr="00002C71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97"/>
        </w:trPr>
        <w:tc>
          <w:tcPr>
            <w:tcW w:w="715" w:type="pct"/>
            <w:noWrap/>
            <w:vAlign w:val="center"/>
            <w:hideMark/>
          </w:tcPr>
          <w:p w14:paraId="30CE4B8C" w14:textId="180DE851" w:rsidR="004E3A7D" w:rsidRPr="00AA1785" w:rsidRDefault="004E3A7D" w:rsidP="004E3A7D">
            <w:pPr>
              <w:tabs>
                <w:tab w:val="right" w:pos="9637"/>
              </w:tabs>
              <w:jc w:val="left"/>
              <w:rPr>
                <w:rFonts w:cs="Arial"/>
                <w:szCs w:val="22"/>
              </w:rPr>
            </w:pPr>
            <w:r w:rsidRPr="004F75D9">
              <w:rPr>
                <w:b/>
                <w:bCs/>
              </w:rPr>
              <w:t>Quốc gia</w:t>
            </w:r>
          </w:p>
        </w:tc>
        <w:tc>
          <w:tcPr>
            <w:tcW w:w="714" w:type="pct"/>
            <w:noWrap/>
            <w:vAlign w:val="center"/>
            <w:hideMark/>
          </w:tcPr>
          <w:p w14:paraId="75351199" w14:textId="61FB77C9" w:rsidR="004E3A7D" w:rsidRPr="00AA1785" w:rsidRDefault="004E3A7D" w:rsidP="004E3A7D">
            <w:pPr>
              <w:tabs>
                <w:tab w:val="right" w:pos="9637"/>
              </w:tabs>
              <w:jc w:val="center"/>
              <w:rPr>
                <w:rFonts w:cs="Arial"/>
                <w:b/>
                <w:bCs/>
                <w:szCs w:val="22"/>
              </w:rPr>
            </w:pPr>
            <w:r w:rsidRPr="004F75D9">
              <w:rPr>
                <w:b/>
                <w:bCs/>
              </w:rPr>
              <w:t>2015</w:t>
            </w:r>
          </w:p>
        </w:tc>
        <w:tc>
          <w:tcPr>
            <w:tcW w:w="714" w:type="pct"/>
            <w:noWrap/>
            <w:vAlign w:val="center"/>
            <w:hideMark/>
          </w:tcPr>
          <w:p w14:paraId="0FF10F53" w14:textId="3D93FAAA" w:rsidR="004E3A7D" w:rsidRPr="00AA1785" w:rsidRDefault="004E3A7D" w:rsidP="004E3A7D">
            <w:pPr>
              <w:tabs>
                <w:tab w:val="right" w:pos="9637"/>
              </w:tabs>
              <w:jc w:val="center"/>
              <w:rPr>
                <w:rFonts w:cs="Arial"/>
                <w:b/>
                <w:bCs/>
                <w:szCs w:val="22"/>
              </w:rPr>
            </w:pPr>
            <w:r w:rsidRPr="004F75D9">
              <w:rPr>
                <w:b/>
                <w:bCs/>
              </w:rPr>
              <w:t>2020</w:t>
            </w:r>
          </w:p>
        </w:tc>
        <w:tc>
          <w:tcPr>
            <w:tcW w:w="714" w:type="pct"/>
            <w:noWrap/>
            <w:vAlign w:val="center"/>
            <w:hideMark/>
          </w:tcPr>
          <w:p w14:paraId="2DE596A1" w14:textId="483FC373" w:rsidR="004E3A7D" w:rsidRPr="00AA1785" w:rsidRDefault="004E3A7D" w:rsidP="004E3A7D">
            <w:pPr>
              <w:tabs>
                <w:tab w:val="right" w:pos="9637"/>
              </w:tabs>
              <w:jc w:val="center"/>
              <w:rPr>
                <w:rFonts w:cs="Arial"/>
                <w:b/>
                <w:bCs/>
                <w:szCs w:val="22"/>
              </w:rPr>
            </w:pPr>
            <w:r w:rsidRPr="004F75D9">
              <w:rPr>
                <w:b/>
                <w:bCs/>
              </w:rPr>
              <w:t>2021</w:t>
            </w:r>
          </w:p>
        </w:tc>
        <w:tc>
          <w:tcPr>
            <w:tcW w:w="714" w:type="pct"/>
            <w:noWrap/>
            <w:vAlign w:val="center"/>
            <w:hideMark/>
          </w:tcPr>
          <w:p w14:paraId="5BD07029" w14:textId="38426389" w:rsidR="004E3A7D" w:rsidRPr="00AA1785" w:rsidRDefault="004E3A7D" w:rsidP="004E3A7D">
            <w:pPr>
              <w:tabs>
                <w:tab w:val="right" w:pos="9637"/>
              </w:tabs>
              <w:jc w:val="center"/>
              <w:rPr>
                <w:rFonts w:cs="Arial"/>
                <w:b/>
                <w:bCs/>
                <w:szCs w:val="22"/>
              </w:rPr>
            </w:pPr>
            <w:r w:rsidRPr="004F75D9">
              <w:rPr>
                <w:b/>
                <w:bCs/>
              </w:rPr>
              <w:t>2022</w:t>
            </w:r>
          </w:p>
        </w:tc>
        <w:tc>
          <w:tcPr>
            <w:tcW w:w="714" w:type="pct"/>
            <w:noWrap/>
            <w:vAlign w:val="center"/>
            <w:hideMark/>
          </w:tcPr>
          <w:p w14:paraId="666BAE48" w14:textId="73A54F96" w:rsidR="004E3A7D" w:rsidRPr="00AA1785" w:rsidRDefault="004E3A7D" w:rsidP="004E3A7D">
            <w:pPr>
              <w:tabs>
                <w:tab w:val="right" w:pos="9637"/>
              </w:tabs>
              <w:jc w:val="center"/>
              <w:rPr>
                <w:rFonts w:cs="Arial"/>
                <w:b/>
                <w:bCs/>
                <w:szCs w:val="22"/>
              </w:rPr>
            </w:pPr>
            <w:r w:rsidRPr="004F75D9">
              <w:rPr>
                <w:b/>
                <w:bCs/>
              </w:rPr>
              <w:t>2023</w:t>
            </w:r>
          </w:p>
        </w:tc>
        <w:tc>
          <w:tcPr>
            <w:tcW w:w="714" w:type="pct"/>
            <w:vAlign w:val="center"/>
          </w:tcPr>
          <w:p w14:paraId="459030C7" w14:textId="27EB2AD9" w:rsidR="004E3A7D" w:rsidRPr="00AA1785" w:rsidRDefault="004E3A7D" w:rsidP="004E3A7D">
            <w:pPr>
              <w:tabs>
                <w:tab w:val="right" w:pos="9637"/>
              </w:tabs>
              <w:jc w:val="center"/>
              <w:rPr>
                <w:rFonts w:cs="Arial"/>
                <w:b/>
                <w:bCs/>
                <w:szCs w:val="22"/>
              </w:rPr>
            </w:pPr>
            <w:r w:rsidRPr="004F75D9">
              <w:rPr>
                <w:b/>
                <w:bCs/>
              </w:rPr>
              <w:t>2024</w:t>
            </w:r>
          </w:p>
        </w:tc>
      </w:tr>
      <w:tr w:rsidR="004E3A7D" w:rsidRPr="00AA1785" w14:paraId="2460E5E0" w14:textId="47AC1012" w:rsidTr="00002C7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34FF0F24" w14:textId="0194FFA9" w:rsidR="004E3A7D" w:rsidRPr="00AA1785" w:rsidRDefault="004E3A7D" w:rsidP="004E3A7D">
            <w:pPr>
              <w:tabs>
                <w:tab w:val="right" w:pos="9637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Thế giới</w:t>
            </w:r>
          </w:p>
        </w:tc>
        <w:tc>
          <w:tcPr>
            <w:tcW w:w="714" w:type="pct"/>
            <w:noWrap/>
            <w:vAlign w:val="center"/>
            <w:hideMark/>
          </w:tcPr>
          <w:p w14:paraId="37F4A40E" w14:textId="1D639334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188,1 </w:t>
            </w:r>
          </w:p>
        </w:tc>
        <w:tc>
          <w:tcPr>
            <w:tcW w:w="714" w:type="pct"/>
            <w:noWrap/>
            <w:vAlign w:val="center"/>
            <w:hideMark/>
          </w:tcPr>
          <w:p w14:paraId="3F468DF8" w14:textId="416EA7E1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203,9 </w:t>
            </w:r>
          </w:p>
        </w:tc>
        <w:tc>
          <w:tcPr>
            <w:tcW w:w="714" w:type="pct"/>
            <w:noWrap/>
            <w:vAlign w:val="center"/>
            <w:hideMark/>
          </w:tcPr>
          <w:p w14:paraId="10C1379E" w14:textId="0E443100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272,1 </w:t>
            </w:r>
          </w:p>
        </w:tc>
        <w:tc>
          <w:tcPr>
            <w:tcW w:w="714" w:type="pct"/>
            <w:noWrap/>
            <w:vAlign w:val="center"/>
            <w:hideMark/>
          </w:tcPr>
          <w:p w14:paraId="5F7F57AD" w14:textId="6F8391C5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268,4 </w:t>
            </w:r>
          </w:p>
        </w:tc>
        <w:tc>
          <w:tcPr>
            <w:tcW w:w="714" w:type="pct"/>
            <w:noWrap/>
            <w:vAlign w:val="center"/>
            <w:hideMark/>
          </w:tcPr>
          <w:p w14:paraId="3353794A" w14:textId="264A7D0C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229,0 </w:t>
            </w:r>
          </w:p>
        </w:tc>
        <w:tc>
          <w:tcPr>
            <w:tcW w:w="714" w:type="pct"/>
            <w:vAlign w:val="center"/>
          </w:tcPr>
          <w:p w14:paraId="2EF14AD9" w14:textId="12ABEC0F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230,8 </w:t>
            </w:r>
          </w:p>
        </w:tc>
      </w:tr>
      <w:tr w:rsidR="004E3A7D" w:rsidRPr="00AA1785" w14:paraId="5066766D" w14:textId="79D1252B" w:rsidTr="00002C7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345F7B9F" w14:textId="55322432" w:rsidR="004E3A7D" w:rsidRPr="00AA1785" w:rsidRDefault="004E3A7D" w:rsidP="004E3A7D">
            <w:pPr>
              <w:tabs>
                <w:tab w:val="right" w:pos="9637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Trung Quốc</w:t>
            </w:r>
          </w:p>
        </w:tc>
        <w:tc>
          <w:tcPr>
            <w:tcW w:w="714" w:type="pct"/>
            <w:noWrap/>
            <w:vAlign w:val="center"/>
            <w:hideMark/>
          </w:tcPr>
          <w:p w14:paraId="4E1653E9" w14:textId="3C1FAC47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37,1 </w:t>
            </w:r>
          </w:p>
        </w:tc>
        <w:tc>
          <w:tcPr>
            <w:tcW w:w="714" w:type="pct"/>
            <w:noWrap/>
            <w:vAlign w:val="center"/>
            <w:hideMark/>
          </w:tcPr>
          <w:p w14:paraId="499DE09E" w14:textId="577AAB87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33,5 </w:t>
            </w:r>
          </w:p>
        </w:tc>
        <w:tc>
          <w:tcPr>
            <w:tcW w:w="714" w:type="pct"/>
            <w:noWrap/>
            <w:vAlign w:val="center"/>
            <w:hideMark/>
          </w:tcPr>
          <w:p w14:paraId="48BEF879" w14:textId="3335FCB9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44,2 </w:t>
            </w:r>
          </w:p>
        </w:tc>
        <w:tc>
          <w:tcPr>
            <w:tcW w:w="714" w:type="pct"/>
            <w:noWrap/>
            <w:vAlign w:val="center"/>
            <w:hideMark/>
          </w:tcPr>
          <w:p w14:paraId="614F0316" w14:textId="12A565B1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40,9 </w:t>
            </w:r>
          </w:p>
        </w:tc>
        <w:tc>
          <w:tcPr>
            <w:tcW w:w="714" w:type="pct"/>
            <w:noWrap/>
            <w:vAlign w:val="center"/>
            <w:hideMark/>
          </w:tcPr>
          <w:p w14:paraId="2F36479F" w14:textId="6478EF88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37,7 </w:t>
            </w:r>
          </w:p>
        </w:tc>
        <w:tc>
          <w:tcPr>
            <w:tcW w:w="714" w:type="pct"/>
            <w:vAlign w:val="center"/>
          </w:tcPr>
          <w:p w14:paraId="678BE79E" w14:textId="0E8A3237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39,1 </w:t>
            </w:r>
          </w:p>
        </w:tc>
      </w:tr>
      <w:tr w:rsidR="004E3A7D" w:rsidRPr="00AA1785" w14:paraId="07C90146" w14:textId="7D41821E" w:rsidTr="00002C7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05DA215F" w14:textId="4CC5CADB" w:rsidR="004E3A7D" w:rsidRPr="00AA1785" w:rsidRDefault="004E3A7D" w:rsidP="004E3A7D">
            <w:pPr>
              <w:tabs>
                <w:tab w:val="right" w:pos="9637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Việt Nam</w:t>
            </w:r>
          </w:p>
        </w:tc>
        <w:tc>
          <w:tcPr>
            <w:tcW w:w="714" w:type="pct"/>
            <w:noWrap/>
            <w:vAlign w:val="center"/>
            <w:hideMark/>
          </w:tcPr>
          <w:p w14:paraId="1C3EF0F6" w14:textId="47B91A40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 xml:space="preserve">               6,9 </w:t>
            </w:r>
          </w:p>
        </w:tc>
        <w:tc>
          <w:tcPr>
            <w:tcW w:w="714" w:type="pct"/>
            <w:noWrap/>
            <w:vAlign w:val="center"/>
            <w:hideMark/>
          </w:tcPr>
          <w:p w14:paraId="35AED0BB" w14:textId="2484E68A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 xml:space="preserve">       12,4 </w:t>
            </w:r>
          </w:p>
        </w:tc>
        <w:tc>
          <w:tcPr>
            <w:tcW w:w="714" w:type="pct"/>
            <w:noWrap/>
            <w:vAlign w:val="center"/>
            <w:hideMark/>
          </w:tcPr>
          <w:p w14:paraId="0E8A54BA" w14:textId="51F8C101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 xml:space="preserve">             14,8 </w:t>
            </w:r>
          </w:p>
        </w:tc>
        <w:tc>
          <w:tcPr>
            <w:tcW w:w="714" w:type="pct"/>
            <w:noWrap/>
            <w:vAlign w:val="center"/>
            <w:hideMark/>
          </w:tcPr>
          <w:p w14:paraId="6BE11F49" w14:textId="5D77D29F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 xml:space="preserve">       16,0 </w:t>
            </w:r>
          </w:p>
        </w:tc>
        <w:tc>
          <w:tcPr>
            <w:tcW w:w="714" w:type="pct"/>
            <w:noWrap/>
            <w:vAlign w:val="center"/>
            <w:hideMark/>
          </w:tcPr>
          <w:p w14:paraId="367A2ACE" w14:textId="7513C922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 w:themeColor="text1"/>
                <w:szCs w:val="22"/>
              </w:rPr>
              <w:t xml:space="preserve">      13,5 </w:t>
            </w:r>
          </w:p>
        </w:tc>
        <w:tc>
          <w:tcPr>
            <w:tcW w:w="714" w:type="pct"/>
            <w:vAlign w:val="center"/>
          </w:tcPr>
          <w:p w14:paraId="5529C46A" w14:textId="131819E3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16,3 </w:t>
            </w:r>
          </w:p>
        </w:tc>
      </w:tr>
      <w:tr w:rsidR="004E3A7D" w:rsidRPr="00AA1785" w14:paraId="5BAB91D4" w14:textId="3E60F8BD" w:rsidTr="00002C7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45428524" w14:textId="59131277" w:rsidR="004E3A7D" w:rsidRPr="00AA1785" w:rsidRDefault="004E3A7D" w:rsidP="004E3A7D">
            <w:pPr>
              <w:tabs>
                <w:tab w:val="right" w:pos="9637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Canada</w:t>
            </w:r>
          </w:p>
        </w:tc>
        <w:tc>
          <w:tcPr>
            <w:tcW w:w="714" w:type="pct"/>
            <w:noWrap/>
            <w:vAlign w:val="center"/>
            <w:hideMark/>
          </w:tcPr>
          <w:p w14:paraId="23FA7E16" w14:textId="7577F8F3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13,2 </w:t>
            </w:r>
          </w:p>
        </w:tc>
        <w:tc>
          <w:tcPr>
            <w:tcW w:w="714" w:type="pct"/>
            <w:noWrap/>
            <w:vAlign w:val="center"/>
            <w:hideMark/>
          </w:tcPr>
          <w:p w14:paraId="5BC3DAD2" w14:textId="25CB096F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14,8 </w:t>
            </w:r>
          </w:p>
        </w:tc>
        <w:tc>
          <w:tcPr>
            <w:tcW w:w="714" w:type="pct"/>
            <w:noWrap/>
            <w:vAlign w:val="center"/>
            <w:hideMark/>
          </w:tcPr>
          <w:p w14:paraId="03AE9969" w14:textId="1C20F260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24,1 </w:t>
            </w:r>
          </w:p>
        </w:tc>
        <w:tc>
          <w:tcPr>
            <w:tcW w:w="714" w:type="pct"/>
            <w:noWrap/>
            <w:vAlign w:val="center"/>
            <w:hideMark/>
          </w:tcPr>
          <w:p w14:paraId="5C4012EE" w14:textId="716C7AF7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21,6 </w:t>
            </w:r>
          </w:p>
        </w:tc>
        <w:tc>
          <w:tcPr>
            <w:tcW w:w="714" w:type="pct"/>
            <w:noWrap/>
            <w:vAlign w:val="center"/>
            <w:hideMark/>
          </w:tcPr>
          <w:p w14:paraId="212320BC" w14:textId="12538BDA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15,2 </w:t>
            </w:r>
          </w:p>
        </w:tc>
        <w:tc>
          <w:tcPr>
            <w:tcW w:w="714" w:type="pct"/>
            <w:vAlign w:val="center"/>
          </w:tcPr>
          <w:p w14:paraId="29334985" w14:textId="2A28DF65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15,2 </w:t>
            </w:r>
          </w:p>
        </w:tc>
      </w:tr>
      <w:tr w:rsidR="004E3A7D" w:rsidRPr="00AA1785" w14:paraId="117DDD66" w14:textId="2F984B82" w:rsidTr="00002C7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6006616F" w14:textId="433A1868" w:rsidR="004E3A7D" w:rsidRPr="00AA1785" w:rsidRDefault="004E3A7D" w:rsidP="004E3A7D">
            <w:pPr>
              <w:tabs>
                <w:tab w:val="right" w:pos="9637"/>
              </w:tabs>
              <w:jc w:val="left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Đức</w:t>
            </w:r>
          </w:p>
        </w:tc>
        <w:tc>
          <w:tcPr>
            <w:tcW w:w="714" w:type="pct"/>
            <w:noWrap/>
            <w:vAlign w:val="center"/>
            <w:hideMark/>
          </w:tcPr>
          <w:p w14:paraId="6FD4BCFB" w14:textId="40D4D59B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12,4 </w:t>
            </w:r>
          </w:p>
        </w:tc>
        <w:tc>
          <w:tcPr>
            <w:tcW w:w="714" w:type="pct"/>
            <w:noWrap/>
            <w:vAlign w:val="center"/>
            <w:hideMark/>
          </w:tcPr>
          <w:p w14:paraId="4F62EB55" w14:textId="4725B198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14,9 </w:t>
            </w:r>
          </w:p>
        </w:tc>
        <w:tc>
          <w:tcPr>
            <w:tcW w:w="714" w:type="pct"/>
            <w:noWrap/>
            <w:vAlign w:val="center"/>
            <w:hideMark/>
          </w:tcPr>
          <w:p w14:paraId="20EB095A" w14:textId="01EBF2F3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19,4 </w:t>
            </w:r>
          </w:p>
        </w:tc>
        <w:tc>
          <w:tcPr>
            <w:tcW w:w="714" w:type="pct"/>
            <w:noWrap/>
            <w:vAlign w:val="center"/>
            <w:hideMark/>
          </w:tcPr>
          <w:p w14:paraId="73D283A1" w14:textId="098D7988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19,0 </w:t>
            </w:r>
          </w:p>
        </w:tc>
        <w:tc>
          <w:tcPr>
            <w:tcW w:w="714" w:type="pct"/>
            <w:noWrap/>
            <w:vAlign w:val="center"/>
            <w:hideMark/>
          </w:tcPr>
          <w:p w14:paraId="6E10B1B2" w14:textId="18129A99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16,2 </w:t>
            </w:r>
          </w:p>
        </w:tc>
        <w:tc>
          <w:tcPr>
            <w:tcW w:w="714" w:type="pct"/>
            <w:vAlign w:val="center"/>
          </w:tcPr>
          <w:p w14:paraId="00958C0D" w14:textId="1CC18C3E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color w:val="000000" w:themeColor="text1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15,1 </w:t>
            </w:r>
          </w:p>
        </w:tc>
      </w:tr>
      <w:tr w:rsidR="004E3A7D" w:rsidRPr="00AA1785" w14:paraId="36313FFE" w14:textId="042A8FB1" w:rsidTr="00002C7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24A33C8B" w14:textId="238C729A" w:rsidR="004E3A7D" w:rsidRPr="00AA1785" w:rsidRDefault="004E3A7D" w:rsidP="004E3A7D">
            <w:pPr>
              <w:tabs>
                <w:tab w:val="right" w:pos="9637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Ba Lan</w:t>
            </w:r>
          </w:p>
        </w:tc>
        <w:tc>
          <w:tcPr>
            <w:tcW w:w="714" w:type="pct"/>
            <w:noWrap/>
            <w:vAlign w:val="center"/>
            <w:hideMark/>
          </w:tcPr>
          <w:p w14:paraId="25565399" w14:textId="72BBD85D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  8,1 </w:t>
            </w:r>
          </w:p>
        </w:tc>
        <w:tc>
          <w:tcPr>
            <w:tcW w:w="714" w:type="pct"/>
            <w:noWrap/>
            <w:vAlign w:val="center"/>
            <w:hideMark/>
          </w:tcPr>
          <w:p w14:paraId="7BD1E9C6" w14:textId="5CA146BA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10,0 </w:t>
            </w:r>
          </w:p>
        </w:tc>
        <w:tc>
          <w:tcPr>
            <w:tcW w:w="714" w:type="pct"/>
            <w:noWrap/>
            <w:vAlign w:val="center"/>
            <w:hideMark/>
          </w:tcPr>
          <w:p w14:paraId="3F023EED" w14:textId="0E54A326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12,7 </w:t>
            </w:r>
          </w:p>
        </w:tc>
        <w:tc>
          <w:tcPr>
            <w:tcW w:w="714" w:type="pct"/>
            <w:noWrap/>
            <w:vAlign w:val="center"/>
            <w:hideMark/>
          </w:tcPr>
          <w:p w14:paraId="5434D673" w14:textId="07E80CCD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15,8 </w:t>
            </w:r>
          </w:p>
        </w:tc>
        <w:tc>
          <w:tcPr>
            <w:tcW w:w="714" w:type="pct"/>
            <w:noWrap/>
            <w:vAlign w:val="center"/>
            <w:hideMark/>
          </w:tcPr>
          <w:p w14:paraId="0A13D724" w14:textId="68FD0362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14,2 </w:t>
            </w:r>
          </w:p>
        </w:tc>
        <w:tc>
          <w:tcPr>
            <w:tcW w:w="714" w:type="pct"/>
            <w:vAlign w:val="center"/>
          </w:tcPr>
          <w:p w14:paraId="6FD718EB" w14:textId="4D77B1AC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14,0 </w:t>
            </w:r>
          </w:p>
        </w:tc>
      </w:tr>
      <w:tr w:rsidR="004E3A7D" w:rsidRPr="00AA1785" w14:paraId="32AABB70" w14:textId="29E3EDBC" w:rsidTr="00002C7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1A70CACB" w14:textId="76C71572" w:rsidR="004E3A7D" w:rsidRPr="00AA1785" w:rsidRDefault="004E3A7D" w:rsidP="004E3A7D">
            <w:pPr>
              <w:tabs>
                <w:tab w:val="right" w:pos="9637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Hoa Kỳ</w:t>
            </w:r>
          </w:p>
        </w:tc>
        <w:tc>
          <w:tcPr>
            <w:tcW w:w="714" w:type="pct"/>
            <w:noWrap/>
            <w:vAlign w:val="center"/>
            <w:hideMark/>
          </w:tcPr>
          <w:p w14:paraId="74208737" w14:textId="53AD40F8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10,7 </w:t>
            </w:r>
          </w:p>
        </w:tc>
        <w:tc>
          <w:tcPr>
            <w:tcW w:w="714" w:type="pct"/>
            <w:noWrap/>
            <w:vAlign w:val="center"/>
            <w:hideMark/>
          </w:tcPr>
          <w:p w14:paraId="1EF02F09" w14:textId="46C3FA96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9,1 </w:t>
            </w:r>
          </w:p>
        </w:tc>
        <w:tc>
          <w:tcPr>
            <w:tcW w:w="714" w:type="pct"/>
            <w:noWrap/>
            <w:vAlign w:val="center"/>
            <w:hideMark/>
          </w:tcPr>
          <w:p w14:paraId="7F492F07" w14:textId="7CA727BA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11,5 </w:t>
            </w:r>
          </w:p>
        </w:tc>
        <w:tc>
          <w:tcPr>
            <w:tcW w:w="714" w:type="pct"/>
            <w:noWrap/>
            <w:vAlign w:val="center"/>
            <w:hideMark/>
          </w:tcPr>
          <w:p w14:paraId="359E19AD" w14:textId="6862D40E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12,3 </w:t>
            </w:r>
          </w:p>
        </w:tc>
        <w:tc>
          <w:tcPr>
            <w:tcW w:w="714" w:type="pct"/>
            <w:noWrap/>
            <w:vAlign w:val="center"/>
            <w:hideMark/>
          </w:tcPr>
          <w:p w14:paraId="0D4BDEB0" w14:textId="40E5C56A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11,2 </w:t>
            </w:r>
          </w:p>
        </w:tc>
        <w:tc>
          <w:tcPr>
            <w:tcW w:w="714" w:type="pct"/>
            <w:vAlign w:val="center"/>
          </w:tcPr>
          <w:p w14:paraId="2824115A" w14:textId="49D34FD2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11,0 </w:t>
            </w:r>
          </w:p>
        </w:tc>
      </w:tr>
      <w:tr w:rsidR="004E3A7D" w:rsidRPr="00AA1785" w14:paraId="4AD05606" w14:textId="0ABA6B30" w:rsidTr="00002C7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5AE585B0" w14:textId="7651A324" w:rsidR="004E3A7D" w:rsidRPr="00AA1785" w:rsidRDefault="004E3A7D" w:rsidP="004E3A7D">
            <w:pPr>
              <w:tabs>
                <w:tab w:val="right" w:pos="9637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Ý</w:t>
            </w:r>
          </w:p>
        </w:tc>
        <w:tc>
          <w:tcPr>
            <w:tcW w:w="714" w:type="pct"/>
            <w:noWrap/>
            <w:vAlign w:val="center"/>
            <w:hideMark/>
          </w:tcPr>
          <w:p w14:paraId="32468E26" w14:textId="7451069B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  7,0 </w:t>
            </w:r>
          </w:p>
        </w:tc>
        <w:tc>
          <w:tcPr>
            <w:tcW w:w="714" w:type="pct"/>
            <w:noWrap/>
            <w:vAlign w:val="center"/>
            <w:hideMark/>
          </w:tcPr>
          <w:p w14:paraId="57C82025" w14:textId="777E14EC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7,2 </w:t>
            </w:r>
          </w:p>
        </w:tc>
        <w:tc>
          <w:tcPr>
            <w:tcW w:w="714" w:type="pct"/>
            <w:noWrap/>
            <w:vAlign w:val="center"/>
            <w:hideMark/>
          </w:tcPr>
          <w:p w14:paraId="33860B33" w14:textId="7ABCF83E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  9,2 </w:t>
            </w:r>
          </w:p>
        </w:tc>
        <w:tc>
          <w:tcPr>
            <w:tcW w:w="714" w:type="pct"/>
            <w:noWrap/>
            <w:vAlign w:val="center"/>
            <w:hideMark/>
          </w:tcPr>
          <w:p w14:paraId="3868829D" w14:textId="27D18CA1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9,2 </w:t>
            </w:r>
          </w:p>
        </w:tc>
        <w:tc>
          <w:tcPr>
            <w:tcW w:w="714" w:type="pct"/>
            <w:noWrap/>
            <w:vAlign w:val="center"/>
            <w:hideMark/>
          </w:tcPr>
          <w:p w14:paraId="1C6787C5" w14:textId="604AC8E7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9,0 </w:t>
            </w:r>
          </w:p>
        </w:tc>
        <w:tc>
          <w:tcPr>
            <w:tcW w:w="714" w:type="pct"/>
            <w:vAlign w:val="center"/>
          </w:tcPr>
          <w:p w14:paraId="2CAEBA79" w14:textId="300A2920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9,0 </w:t>
            </w:r>
          </w:p>
        </w:tc>
      </w:tr>
      <w:tr w:rsidR="004E3A7D" w:rsidRPr="00AA1785" w14:paraId="693744ED" w14:textId="463489FA" w:rsidTr="00002C7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35810CA1" w14:textId="5B596A87" w:rsidR="004E3A7D" w:rsidRPr="00AA1785" w:rsidRDefault="004E3A7D" w:rsidP="004E3A7D">
            <w:pPr>
              <w:tabs>
                <w:tab w:val="right" w:pos="9637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Nga</w:t>
            </w:r>
          </w:p>
        </w:tc>
        <w:tc>
          <w:tcPr>
            <w:tcW w:w="714" w:type="pct"/>
            <w:noWrap/>
            <w:vAlign w:val="center"/>
            <w:hideMark/>
          </w:tcPr>
          <w:p w14:paraId="32CE5E45" w14:textId="31287335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  6,2 </w:t>
            </w:r>
          </w:p>
        </w:tc>
        <w:tc>
          <w:tcPr>
            <w:tcW w:w="714" w:type="pct"/>
            <w:noWrap/>
            <w:vAlign w:val="center"/>
            <w:hideMark/>
          </w:tcPr>
          <w:p w14:paraId="3203587B" w14:textId="4789957F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8,2 </w:t>
            </w:r>
          </w:p>
        </w:tc>
        <w:tc>
          <w:tcPr>
            <w:tcW w:w="714" w:type="pct"/>
            <w:noWrap/>
            <w:vAlign w:val="center"/>
            <w:hideMark/>
          </w:tcPr>
          <w:p w14:paraId="4566313D" w14:textId="1D0861E8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11,7 </w:t>
            </w:r>
          </w:p>
        </w:tc>
        <w:tc>
          <w:tcPr>
            <w:tcW w:w="714" w:type="pct"/>
            <w:noWrap/>
            <w:vAlign w:val="center"/>
            <w:hideMark/>
          </w:tcPr>
          <w:p w14:paraId="7C7BC0BB" w14:textId="60CA8D94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9,6 </w:t>
            </w:r>
          </w:p>
        </w:tc>
        <w:tc>
          <w:tcPr>
            <w:tcW w:w="714" w:type="pct"/>
            <w:noWrap/>
            <w:vAlign w:val="center"/>
            <w:hideMark/>
          </w:tcPr>
          <w:p w14:paraId="329DC264" w14:textId="68E92ADF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6,3 </w:t>
            </w:r>
          </w:p>
        </w:tc>
        <w:tc>
          <w:tcPr>
            <w:tcW w:w="714" w:type="pct"/>
            <w:vAlign w:val="center"/>
          </w:tcPr>
          <w:p w14:paraId="689E0360" w14:textId="541E9995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6,1 </w:t>
            </w:r>
          </w:p>
        </w:tc>
      </w:tr>
      <w:tr w:rsidR="004E3A7D" w:rsidRPr="00AA1785" w14:paraId="0A87B379" w14:textId="10F465A0" w:rsidTr="00002C71">
        <w:trPr>
          <w:trHeight w:val="397"/>
        </w:trPr>
        <w:tc>
          <w:tcPr>
            <w:tcW w:w="715" w:type="pct"/>
            <w:noWrap/>
            <w:vAlign w:val="center"/>
            <w:hideMark/>
          </w:tcPr>
          <w:p w14:paraId="085C26B2" w14:textId="7AC4C8B3" w:rsidR="004E3A7D" w:rsidRPr="00AA1785" w:rsidRDefault="004E3A7D" w:rsidP="004E3A7D">
            <w:pPr>
              <w:tabs>
                <w:tab w:val="right" w:pos="9637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Áo</w:t>
            </w:r>
          </w:p>
        </w:tc>
        <w:tc>
          <w:tcPr>
            <w:tcW w:w="714" w:type="pct"/>
            <w:noWrap/>
            <w:vAlign w:val="center"/>
            <w:hideMark/>
          </w:tcPr>
          <w:p w14:paraId="52453209" w14:textId="46D46F13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  4,7 </w:t>
            </w:r>
          </w:p>
        </w:tc>
        <w:tc>
          <w:tcPr>
            <w:tcW w:w="714" w:type="pct"/>
            <w:noWrap/>
            <w:vAlign w:val="center"/>
            <w:hideMark/>
          </w:tcPr>
          <w:p w14:paraId="439D6606" w14:textId="0671CDEF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5,4 </w:t>
            </w:r>
          </w:p>
        </w:tc>
        <w:tc>
          <w:tcPr>
            <w:tcW w:w="714" w:type="pct"/>
            <w:noWrap/>
            <w:vAlign w:val="center"/>
            <w:hideMark/>
          </w:tcPr>
          <w:p w14:paraId="085FDD75" w14:textId="36C99BB9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  7,5 </w:t>
            </w:r>
          </w:p>
        </w:tc>
        <w:tc>
          <w:tcPr>
            <w:tcW w:w="714" w:type="pct"/>
            <w:noWrap/>
            <w:vAlign w:val="center"/>
            <w:hideMark/>
          </w:tcPr>
          <w:p w14:paraId="60BF8CD8" w14:textId="7CE7F417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7,2 </w:t>
            </w:r>
          </w:p>
        </w:tc>
        <w:tc>
          <w:tcPr>
            <w:tcW w:w="714" w:type="pct"/>
            <w:noWrap/>
            <w:vAlign w:val="center"/>
            <w:hideMark/>
          </w:tcPr>
          <w:p w14:paraId="2F8B3547" w14:textId="4004E9C8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6,0 </w:t>
            </w:r>
          </w:p>
        </w:tc>
        <w:tc>
          <w:tcPr>
            <w:tcW w:w="714" w:type="pct"/>
            <w:vAlign w:val="center"/>
          </w:tcPr>
          <w:p w14:paraId="0AEB663F" w14:textId="17896930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5,9 </w:t>
            </w:r>
          </w:p>
        </w:tc>
      </w:tr>
      <w:tr w:rsidR="004E3A7D" w:rsidRPr="00AA1785" w14:paraId="2DC72927" w14:textId="03BE3E6E" w:rsidTr="00002C71">
        <w:trPr>
          <w:trHeight w:val="397"/>
        </w:trPr>
        <w:tc>
          <w:tcPr>
            <w:tcW w:w="715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12FCD1CC" w14:textId="2A342179" w:rsidR="004E3A7D" w:rsidRPr="00AA1785" w:rsidRDefault="004E3A7D" w:rsidP="004E3A7D">
            <w:pPr>
              <w:tabs>
                <w:tab w:val="right" w:pos="9637"/>
              </w:tabs>
              <w:jc w:val="lef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>Thụy Điển</w:t>
            </w:r>
          </w:p>
        </w:tc>
        <w:tc>
          <w:tcPr>
            <w:tcW w:w="71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0809325D" w14:textId="4C0246E7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  4,7 </w:t>
            </w:r>
          </w:p>
        </w:tc>
        <w:tc>
          <w:tcPr>
            <w:tcW w:w="71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63DDD68D" w14:textId="1DD68626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5,1 </w:t>
            </w:r>
          </w:p>
        </w:tc>
        <w:tc>
          <w:tcPr>
            <w:tcW w:w="71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07CC4F9" w14:textId="77299FE8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      7,5 </w:t>
            </w:r>
          </w:p>
        </w:tc>
        <w:tc>
          <w:tcPr>
            <w:tcW w:w="71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5D9D77EC" w14:textId="7D8B72D3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 7,0 </w:t>
            </w:r>
          </w:p>
        </w:tc>
        <w:tc>
          <w:tcPr>
            <w:tcW w:w="714" w:type="pct"/>
            <w:tcBorders>
              <w:bottom w:val="single" w:sz="18" w:space="0" w:color="8AB833" w:themeColor="accent2"/>
            </w:tcBorders>
            <w:noWrap/>
            <w:vAlign w:val="center"/>
            <w:hideMark/>
          </w:tcPr>
          <w:p w14:paraId="7D0E6F0C" w14:textId="2DA8A971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5,6 </w:t>
            </w:r>
          </w:p>
        </w:tc>
        <w:tc>
          <w:tcPr>
            <w:tcW w:w="714" w:type="pct"/>
            <w:tcBorders>
              <w:bottom w:val="single" w:sz="18" w:space="0" w:color="8AB833" w:themeColor="accent2"/>
            </w:tcBorders>
            <w:vAlign w:val="center"/>
          </w:tcPr>
          <w:p w14:paraId="346DB6A3" w14:textId="3A7923ED" w:rsidR="004E3A7D" w:rsidRPr="00AA1785" w:rsidRDefault="004E3A7D" w:rsidP="004E3A7D">
            <w:pPr>
              <w:tabs>
                <w:tab w:val="right" w:pos="9637"/>
              </w:tabs>
              <w:jc w:val="right"/>
              <w:rPr>
                <w:rFonts w:cs="Arial"/>
                <w:szCs w:val="22"/>
              </w:rPr>
            </w:pPr>
            <w:r>
              <w:rPr>
                <w:rFonts w:cs="Arial"/>
                <w:color w:val="000000"/>
                <w:szCs w:val="22"/>
              </w:rPr>
              <w:t xml:space="preserve">        5,7 </w:t>
            </w:r>
          </w:p>
        </w:tc>
      </w:tr>
    </w:tbl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