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14.6: Tỷ trọng kim ngạch XK gỗ và sản phẩm gỗ của các quốc gia lớn nhất thế giới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379"/>
        <w:gridCol w:w="1379"/>
        <w:gridCol w:w="1379"/>
        <w:gridCol w:w="1376"/>
        <w:gridCol w:w="1376"/>
        <w:gridCol w:w="1374"/>
        <w:gridCol w:w="1374"/>
      </w:tblGrid>
      <w:tr w:rsidR="004E3A7D" w:rsidRPr="00AA1785" w14:paraId="608960A3" w14:textId="6CA3AEB5" w:rsidTr="00905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15" w:type="pct"/>
            <w:noWrap/>
            <w:vAlign w:val="center"/>
            <w:hideMark/>
          </w:tcPr>
          <w:p w14:paraId="23D7DD42" w14:textId="260D00C6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 w:rsidRPr="00F03176">
              <w:rPr>
                <w:b/>
                <w:bCs/>
              </w:rPr>
              <w:t>Quốc gia</w:t>
            </w:r>
          </w:p>
        </w:tc>
        <w:tc>
          <w:tcPr>
            <w:tcW w:w="715" w:type="pct"/>
            <w:noWrap/>
            <w:vAlign w:val="center"/>
            <w:hideMark/>
          </w:tcPr>
          <w:p w14:paraId="2B5002B2" w14:textId="4278A946" w:rsidR="004E3A7D" w:rsidRPr="00AA1785" w:rsidRDefault="004E3A7D" w:rsidP="004E3A7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03176">
              <w:rPr>
                <w:b/>
                <w:bCs/>
              </w:rPr>
              <w:t>2015</w:t>
            </w:r>
          </w:p>
        </w:tc>
        <w:tc>
          <w:tcPr>
            <w:tcW w:w="715" w:type="pct"/>
            <w:noWrap/>
            <w:vAlign w:val="center"/>
            <w:hideMark/>
          </w:tcPr>
          <w:p w14:paraId="378438B6" w14:textId="451D3ED3" w:rsidR="004E3A7D" w:rsidRPr="00AA1785" w:rsidRDefault="004E3A7D" w:rsidP="004E3A7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03176">
              <w:rPr>
                <w:b/>
                <w:bCs/>
              </w:rPr>
              <w:t>2020</w:t>
            </w:r>
          </w:p>
        </w:tc>
        <w:tc>
          <w:tcPr>
            <w:tcW w:w="714" w:type="pct"/>
            <w:noWrap/>
            <w:vAlign w:val="center"/>
            <w:hideMark/>
          </w:tcPr>
          <w:p w14:paraId="668073FC" w14:textId="32EF6122" w:rsidR="004E3A7D" w:rsidRPr="00AA1785" w:rsidRDefault="004E3A7D" w:rsidP="004E3A7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03176">
              <w:rPr>
                <w:b/>
                <w:bCs/>
              </w:rPr>
              <w:t>2021</w:t>
            </w:r>
          </w:p>
        </w:tc>
        <w:tc>
          <w:tcPr>
            <w:tcW w:w="714" w:type="pct"/>
            <w:noWrap/>
            <w:vAlign w:val="center"/>
            <w:hideMark/>
          </w:tcPr>
          <w:p w14:paraId="68EE6A87" w14:textId="30E48A2F" w:rsidR="004E3A7D" w:rsidRPr="00AA1785" w:rsidRDefault="004E3A7D" w:rsidP="004E3A7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03176">
              <w:rPr>
                <w:b/>
                <w:bCs/>
              </w:rPr>
              <w:t>2022</w:t>
            </w:r>
          </w:p>
        </w:tc>
        <w:tc>
          <w:tcPr>
            <w:tcW w:w="713" w:type="pct"/>
            <w:noWrap/>
            <w:vAlign w:val="center"/>
            <w:hideMark/>
          </w:tcPr>
          <w:p w14:paraId="1D79B109" w14:textId="74FC3A10" w:rsidR="004E3A7D" w:rsidRPr="00AA1785" w:rsidRDefault="004E3A7D" w:rsidP="004E3A7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03176">
              <w:rPr>
                <w:b/>
                <w:bCs/>
              </w:rPr>
              <w:t>2023</w:t>
            </w:r>
          </w:p>
        </w:tc>
        <w:tc>
          <w:tcPr>
            <w:tcW w:w="713" w:type="pct"/>
            <w:vAlign w:val="center"/>
          </w:tcPr>
          <w:p w14:paraId="5E724A44" w14:textId="0B4C5F97" w:rsidR="004E3A7D" w:rsidRPr="00AA1785" w:rsidRDefault="004E3A7D" w:rsidP="004E3A7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03176">
              <w:rPr>
                <w:b/>
                <w:bCs/>
              </w:rPr>
              <w:t>2024</w:t>
            </w:r>
          </w:p>
        </w:tc>
      </w:tr>
      <w:tr w:rsidR="004E3A7D" w:rsidRPr="00AA1785" w14:paraId="1808A001" w14:textId="6197FDEC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114D3A2A" w14:textId="5ACDC387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715" w:type="pct"/>
            <w:noWrap/>
            <w:vAlign w:val="center"/>
            <w:hideMark/>
          </w:tcPr>
          <w:p w14:paraId="5ABD14C7" w14:textId="1305F3E0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19,7%</w:t>
            </w:r>
          </w:p>
        </w:tc>
        <w:tc>
          <w:tcPr>
            <w:tcW w:w="715" w:type="pct"/>
            <w:noWrap/>
            <w:vAlign w:val="center"/>
            <w:hideMark/>
          </w:tcPr>
          <w:p w14:paraId="22D306FD" w14:textId="7DDB9130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16,4%</w:t>
            </w:r>
          </w:p>
        </w:tc>
        <w:tc>
          <w:tcPr>
            <w:tcW w:w="714" w:type="pct"/>
            <w:noWrap/>
            <w:vAlign w:val="center"/>
            <w:hideMark/>
          </w:tcPr>
          <w:p w14:paraId="14BFD295" w14:textId="088CA9D9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16,2%</w:t>
            </w:r>
          </w:p>
        </w:tc>
        <w:tc>
          <w:tcPr>
            <w:tcW w:w="714" w:type="pct"/>
            <w:noWrap/>
            <w:vAlign w:val="center"/>
            <w:hideMark/>
          </w:tcPr>
          <w:p w14:paraId="1DFE5A39" w14:textId="5A0E0EB6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15,2%</w:t>
            </w:r>
          </w:p>
        </w:tc>
        <w:tc>
          <w:tcPr>
            <w:tcW w:w="713" w:type="pct"/>
            <w:noWrap/>
            <w:vAlign w:val="center"/>
            <w:hideMark/>
          </w:tcPr>
          <w:p w14:paraId="41D80A1C" w14:textId="75E2FC7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16,5%</w:t>
            </w:r>
          </w:p>
        </w:tc>
        <w:tc>
          <w:tcPr>
            <w:tcW w:w="713" w:type="pct"/>
            <w:vAlign w:val="center"/>
          </w:tcPr>
          <w:p w14:paraId="1EF5442B" w14:textId="1FFCFC16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16,9%</w:t>
            </w:r>
          </w:p>
        </w:tc>
      </w:tr>
      <w:tr w:rsidR="004E3A7D" w:rsidRPr="00AA1785" w14:paraId="2BB2603C" w14:textId="4244DBA5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1DEEF2F3" w14:textId="3B759E3A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Việt Nam</w:t>
            </w:r>
          </w:p>
        </w:tc>
        <w:tc>
          <w:tcPr>
            <w:tcW w:w="715" w:type="pct"/>
            <w:noWrap/>
            <w:vAlign w:val="center"/>
            <w:hideMark/>
          </w:tcPr>
          <w:p w14:paraId="72EB0AAC" w14:textId="0A083D22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3,7%</w:t>
            </w:r>
          </w:p>
        </w:tc>
        <w:tc>
          <w:tcPr>
            <w:tcW w:w="715" w:type="pct"/>
            <w:noWrap/>
            <w:vAlign w:val="center"/>
            <w:hideMark/>
          </w:tcPr>
          <w:p w14:paraId="3E0563BE" w14:textId="0D013DC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6,1%</w:t>
            </w:r>
          </w:p>
        </w:tc>
        <w:tc>
          <w:tcPr>
            <w:tcW w:w="714" w:type="pct"/>
            <w:noWrap/>
            <w:vAlign w:val="center"/>
            <w:hideMark/>
          </w:tcPr>
          <w:p w14:paraId="6FD04238" w14:textId="06A2DE9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5,4%</w:t>
            </w:r>
          </w:p>
        </w:tc>
        <w:tc>
          <w:tcPr>
            <w:tcW w:w="714" w:type="pct"/>
            <w:noWrap/>
            <w:vAlign w:val="center"/>
            <w:hideMark/>
          </w:tcPr>
          <w:p w14:paraId="23894226" w14:textId="76FDA7E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6,0%</w:t>
            </w:r>
          </w:p>
        </w:tc>
        <w:tc>
          <w:tcPr>
            <w:tcW w:w="713" w:type="pct"/>
            <w:noWrap/>
            <w:vAlign w:val="center"/>
            <w:hideMark/>
          </w:tcPr>
          <w:p w14:paraId="63BB838B" w14:textId="6D46FE87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5,9%</w:t>
            </w:r>
          </w:p>
        </w:tc>
        <w:tc>
          <w:tcPr>
            <w:tcW w:w="713" w:type="pct"/>
            <w:vAlign w:val="center"/>
          </w:tcPr>
          <w:p w14:paraId="66AB215B" w14:textId="579F72DC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7,1%</w:t>
            </w:r>
          </w:p>
        </w:tc>
      </w:tr>
      <w:tr w:rsidR="004E3A7D" w:rsidRPr="00AA1785" w14:paraId="26F0E6DB" w14:textId="4E2B86C9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7522B77C" w14:textId="58B0FF33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Canada</w:t>
            </w:r>
          </w:p>
        </w:tc>
        <w:tc>
          <w:tcPr>
            <w:tcW w:w="715" w:type="pct"/>
            <w:noWrap/>
            <w:vAlign w:val="center"/>
            <w:hideMark/>
          </w:tcPr>
          <w:p w14:paraId="4FE5FA25" w14:textId="1097F57D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7,0%</w:t>
            </w:r>
          </w:p>
        </w:tc>
        <w:tc>
          <w:tcPr>
            <w:tcW w:w="715" w:type="pct"/>
            <w:noWrap/>
            <w:vAlign w:val="center"/>
            <w:hideMark/>
          </w:tcPr>
          <w:p w14:paraId="44BA3F13" w14:textId="25FAFCA7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7,3%</w:t>
            </w:r>
          </w:p>
        </w:tc>
        <w:tc>
          <w:tcPr>
            <w:tcW w:w="714" w:type="pct"/>
            <w:noWrap/>
            <w:vAlign w:val="center"/>
            <w:hideMark/>
          </w:tcPr>
          <w:p w14:paraId="38128961" w14:textId="33B288C9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8,9%</w:t>
            </w:r>
          </w:p>
        </w:tc>
        <w:tc>
          <w:tcPr>
            <w:tcW w:w="714" w:type="pct"/>
            <w:noWrap/>
            <w:vAlign w:val="center"/>
            <w:hideMark/>
          </w:tcPr>
          <w:p w14:paraId="3A2D2109" w14:textId="387F25F9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8,0%</w:t>
            </w:r>
          </w:p>
        </w:tc>
        <w:tc>
          <w:tcPr>
            <w:tcW w:w="713" w:type="pct"/>
            <w:noWrap/>
            <w:vAlign w:val="center"/>
            <w:hideMark/>
          </w:tcPr>
          <w:p w14:paraId="70592517" w14:textId="4395C59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6,6%</w:t>
            </w:r>
          </w:p>
        </w:tc>
        <w:tc>
          <w:tcPr>
            <w:tcW w:w="713" w:type="pct"/>
            <w:vAlign w:val="center"/>
          </w:tcPr>
          <w:p w14:paraId="76DEA7FB" w14:textId="63C974A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6,6%</w:t>
            </w:r>
          </w:p>
        </w:tc>
      </w:tr>
      <w:tr w:rsidR="004E3A7D" w:rsidRPr="00AA1785" w14:paraId="66B6A028" w14:textId="56DF35A7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02D53102" w14:textId="251E0E45" w:rsidR="004E3A7D" w:rsidRPr="00AA1785" w:rsidRDefault="004E3A7D" w:rsidP="008F4A91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Đức</w:t>
            </w:r>
          </w:p>
        </w:tc>
        <w:tc>
          <w:tcPr>
            <w:tcW w:w="715" w:type="pct"/>
            <w:noWrap/>
            <w:vAlign w:val="center"/>
            <w:hideMark/>
          </w:tcPr>
          <w:p w14:paraId="47C5DE36" w14:textId="28386026" w:rsidR="004E3A7D" w:rsidRPr="00AA1785" w:rsidRDefault="004E3A7D" w:rsidP="008F4A91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6,6%</w:t>
            </w:r>
          </w:p>
        </w:tc>
        <w:tc>
          <w:tcPr>
            <w:tcW w:w="715" w:type="pct"/>
            <w:noWrap/>
            <w:vAlign w:val="center"/>
            <w:hideMark/>
          </w:tcPr>
          <w:p w14:paraId="0CEA9836" w14:textId="013D91EF" w:rsidR="004E3A7D" w:rsidRPr="00AA1785" w:rsidRDefault="004E3A7D" w:rsidP="008F4A91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7,3%</w:t>
            </w:r>
          </w:p>
        </w:tc>
        <w:tc>
          <w:tcPr>
            <w:tcW w:w="714" w:type="pct"/>
            <w:noWrap/>
            <w:vAlign w:val="center"/>
            <w:hideMark/>
          </w:tcPr>
          <w:p w14:paraId="1EDE0AE3" w14:textId="49A9002F" w:rsidR="004E3A7D" w:rsidRPr="00AA1785" w:rsidRDefault="004E3A7D" w:rsidP="008F4A91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7,1%</w:t>
            </w:r>
          </w:p>
        </w:tc>
        <w:tc>
          <w:tcPr>
            <w:tcW w:w="714" w:type="pct"/>
            <w:noWrap/>
            <w:vAlign w:val="center"/>
            <w:hideMark/>
          </w:tcPr>
          <w:p w14:paraId="475473F1" w14:textId="7F059162" w:rsidR="004E3A7D" w:rsidRPr="00AA1785" w:rsidRDefault="004E3A7D" w:rsidP="008F4A91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7,1%</w:t>
            </w:r>
          </w:p>
        </w:tc>
        <w:tc>
          <w:tcPr>
            <w:tcW w:w="713" w:type="pct"/>
            <w:noWrap/>
            <w:vAlign w:val="center"/>
            <w:hideMark/>
          </w:tcPr>
          <w:p w14:paraId="0DF0B75A" w14:textId="164FA035" w:rsidR="004E3A7D" w:rsidRPr="00AA1785" w:rsidRDefault="004E3A7D" w:rsidP="008F4A91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7,1%</w:t>
            </w:r>
          </w:p>
        </w:tc>
        <w:tc>
          <w:tcPr>
            <w:tcW w:w="713" w:type="pct"/>
            <w:vAlign w:val="center"/>
          </w:tcPr>
          <w:p w14:paraId="4C1A300B" w14:textId="07C1CB8D" w:rsidR="004E3A7D" w:rsidRPr="00AA1785" w:rsidRDefault="004E3A7D" w:rsidP="008F4A91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6,5%</w:t>
            </w:r>
          </w:p>
        </w:tc>
      </w:tr>
      <w:tr w:rsidR="004E3A7D" w:rsidRPr="00AA1785" w14:paraId="2DBE8052" w14:textId="23B1F0D0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072AFBAC" w14:textId="1CC2B6C0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Ba Lan</w:t>
            </w:r>
          </w:p>
        </w:tc>
        <w:tc>
          <w:tcPr>
            <w:tcW w:w="715" w:type="pct"/>
            <w:noWrap/>
            <w:vAlign w:val="center"/>
            <w:hideMark/>
          </w:tcPr>
          <w:p w14:paraId="1705A07F" w14:textId="43B9B6F2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4,3%</w:t>
            </w:r>
          </w:p>
        </w:tc>
        <w:tc>
          <w:tcPr>
            <w:tcW w:w="715" w:type="pct"/>
            <w:noWrap/>
            <w:vAlign w:val="center"/>
            <w:hideMark/>
          </w:tcPr>
          <w:p w14:paraId="4DEAE5A7" w14:textId="57243C4E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4,9%</w:t>
            </w:r>
          </w:p>
        </w:tc>
        <w:tc>
          <w:tcPr>
            <w:tcW w:w="714" w:type="pct"/>
            <w:noWrap/>
            <w:vAlign w:val="center"/>
            <w:hideMark/>
          </w:tcPr>
          <w:p w14:paraId="47791661" w14:textId="0686960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4,7%</w:t>
            </w:r>
          </w:p>
        </w:tc>
        <w:tc>
          <w:tcPr>
            <w:tcW w:w="714" w:type="pct"/>
            <w:noWrap/>
            <w:vAlign w:val="center"/>
            <w:hideMark/>
          </w:tcPr>
          <w:p w14:paraId="0B5C517F" w14:textId="74EFA5E8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5,9%</w:t>
            </w:r>
          </w:p>
        </w:tc>
        <w:tc>
          <w:tcPr>
            <w:tcW w:w="713" w:type="pct"/>
            <w:noWrap/>
            <w:vAlign w:val="center"/>
            <w:hideMark/>
          </w:tcPr>
          <w:p w14:paraId="6FAF28D6" w14:textId="66AE5448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6,2%</w:t>
            </w:r>
          </w:p>
        </w:tc>
        <w:tc>
          <w:tcPr>
            <w:tcW w:w="713" w:type="pct"/>
            <w:vAlign w:val="center"/>
          </w:tcPr>
          <w:p w14:paraId="7C7014BB" w14:textId="48E42CB7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6,1%</w:t>
            </w:r>
          </w:p>
        </w:tc>
      </w:tr>
      <w:tr w:rsidR="004E3A7D" w:rsidRPr="00AA1785" w14:paraId="54745FA4" w14:textId="72D83A79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004D96E5" w14:textId="78144633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715" w:type="pct"/>
            <w:noWrap/>
            <w:vAlign w:val="center"/>
            <w:hideMark/>
          </w:tcPr>
          <w:p w14:paraId="3BA27F25" w14:textId="77A58F3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5,7%</w:t>
            </w:r>
          </w:p>
        </w:tc>
        <w:tc>
          <w:tcPr>
            <w:tcW w:w="715" w:type="pct"/>
            <w:noWrap/>
            <w:vAlign w:val="center"/>
            <w:hideMark/>
          </w:tcPr>
          <w:p w14:paraId="63F491DF" w14:textId="5E76D3E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4,5%</w:t>
            </w:r>
          </w:p>
        </w:tc>
        <w:tc>
          <w:tcPr>
            <w:tcW w:w="714" w:type="pct"/>
            <w:noWrap/>
            <w:vAlign w:val="center"/>
            <w:hideMark/>
          </w:tcPr>
          <w:p w14:paraId="388D01A9" w14:textId="71F84C35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4,2%</w:t>
            </w:r>
          </w:p>
        </w:tc>
        <w:tc>
          <w:tcPr>
            <w:tcW w:w="714" w:type="pct"/>
            <w:noWrap/>
            <w:vAlign w:val="center"/>
            <w:hideMark/>
          </w:tcPr>
          <w:p w14:paraId="14858E95" w14:textId="0A9015B6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4,6%</w:t>
            </w:r>
          </w:p>
        </w:tc>
        <w:tc>
          <w:tcPr>
            <w:tcW w:w="713" w:type="pct"/>
            <w:noWrap/>
            <w:vAlign w:val="center"/>
            <w:hideMark/>
          </w:tcPr>
          <w:p w14:paraId="62BBA9F7" w14:textId="3B5AC0B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4,9%</w:t>
            </w:r>
          </w:p>
        </w:tc>
        <w:tc>
          <w:tcPr>
            <w:tcW w:w="713" w:type="pct"/>
            <w:vAlign w:val="center"/>
          </w:tcPr>
          <w:p w14:paraId="6C482D90" w14:textId="23A13EB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4,8%</w:t>
            </w:r>
          </w:p>
        </w:tc>
      </w:tr>
      <w:tr w:rsidR="004E3A7D" w:rsidRPr="00AA1785" w14:paraId="16C6C7A0" w14:textId="2808E606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0F85FA89" w14:textId="1D047F6F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Ý</w:t>
            </w:r>
          </w:p>
        </w:tc>
        <w:tc>
          <w:tcPr>
            <w:tcW w:w="715" w:type="pct"/>
            <w:noWrap/>
            <w:vAlign w:val="center"/>
            <w:hideMark/>
          </w:tcPr>
          <w:p w14:paraId="21E91916" w14:textId="2D1D86B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3,7%</w:t>
            </w:r>
          </w:p>
        </w:tc>
        <w:tc>
          <w:tcPr>
            <w:tcW w:w="715" w:type="pct"/>
            <w:noWrap/>
            <w:vAlign w:val="center"/>
            <w:hideMark/>
          </w:tcPr>
          <w:p w14:paraId="06742721" w14:textId="37B62A97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3,5%</w:t>
            </w:r>
          </w:p>
        </w:tc>
        <w:tc>
          <w:tcPr>
            <w:tcW w:w="714" w:type="pct"/>
            <w:noWrap/>
            <w:vAlign w:val="center"/>
            <w:hideMark/>
          </w:tcPr>
          <w:p w14:paraId="310DD111" w14:textId="4D2CBEF4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3,4%</w:t>
            </w:r>
          </w:p>
        </w:tc>
        <w:tc>
          <w:tcPr>
            <w:tcW w:w="714" w:type="pct"/>
            <w:noWrap/>
            <w:vAlign w:val="center"/>
            <w:hideMark/>
          </w:tcPr>
          <w:p w14:paraId="7A1A35DD" w14:textId="37498CEC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3,4%</w:t>
            </w:r>
          </w:p>
        </w:tc>
        <w:tc>
          <w:tcPr>
            <w:tcW w:w="713" w:type="pct"/>
            <w:noWrap/>
            <w:vAlign w:val="center"/>
            <w:hideMark/>
          </w:tcPr>
          <w:p w14:paraId="5A91646E" w14:textId="4A5C5D8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3,9%</w:t>
            </w:r>
          </w:p>
        </w:tc>
        <w:tc>
          <w:tcPr>
            <w:tcW w:w="713" w:type="pct"/>
            <w:vAlign w:val="center"/>
          </w:tcPr>
          <w:p w14:paraId="786D3FA1" w14:textId="547E2338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3,9%</w:t>
            </w:r>
          </w:p>
        </w:tc>
      </w:tr>
      <w:tr w:rsidR="004E3A7D" w:rsidRPr="00AA1785" w14:paraId="7481359D" w14:textId="122F0052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62E4FBAC" w14:textId="2F949E94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Nga</w:t>
            </w:r>
          </w:p>
        </w:tc>
        <w:tc>
          <w:tcPr>
            <w:tcW w:w="715" w:type="pct"/>
            <w:noWrap/>
            <w:vAlign w:val="center"/>
            <w:hideMark/>
          </w:tcPr>
          <w:p w14:paraId="0597D852" w14:textId="20D03E6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3,3%</w:t>
            </w:r>
          </w:p>
        </w:tc>
        <w:tc>
          <w:tcPr>
            <w:tcW w:w="715" w:type="pct"/>
            <w:noWrap/>
            <w:vAlign w:val="center"/>
            <w:hideMark/>
          </w:tcPr>
          <w:p w14:paraId="2D52654E" w14:textId="50AC51D7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4,0%</w:t>
            </w:r>
          </w:p>
        </w:tc>
        <w:tc>
          <w:tcPr>
            <w:tcW w:w="714" w:type="pct"/>
            <w:noWrap/>
            <w:vAlign w:val="center"/>
            <w:hideMark/>
          </w:tcPr>
          <w:p w14:paraId="4D053EEC" w14:textId="2848E5E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4,3%</w:t>
            </w:r>
          </w:p>
        </w:tc>
        <w:tc>
          <w:tcPr>
            <w:tcW w:w="714" w:type="pct"/>
            <w:noWrap/>
            <w:vAlign w:val="center"/>
            <w:hideMark/>
          </w:tcPr>
          <w:p w14:paraId="5D4BB88D" w14:textId="7FFB75D8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3,6%</w:t>
            </w:r>
          </w:p>
        </w:tc>
        <w:tc>
          <w:tcPr>
            <w:tcW w:w="713" w:type="pct"/>
            <w:noWrap/>
            <w:vAlign w:val="center"/>
            <w:hideMark/>
          </w:tcPr>
          <w:p w14:paraId="3CF3EABD" w14:textId="2206EB0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713" w:type="pct"/>
            <w:vAlign w:val="center"/>
          </w:tcPr>
          <w:p w14:paraId="302C14F2" w14:textId="7E729034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2,6%</w:t>
            </w:r>
          </w:p>
        </w:tc>
      </w:tr>
      <w:tr w:rsidR="004E3A7D" w:rsidRPr="00AA1785" w14:paraId="2919EC82" w14:textId="262C4283" w:rsidTr="008F4A9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1BF2C9E3" w14:textId="51993532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Áo</w:t>
            </w:r>
          </w:p>
        </w:tc>
        <w:tc>
          <w:tcPr>
            <w:tcW w:w="715" w:type="pct"/>
            <w:noWrap/>
            <w:vAlign w:val="center"/>
            <w:hideMark/>
          </w:tcPr>
          <w:p w14:paraId="4C37DB10" w14:textId="2F68277A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2,5%</w:t>
            </w:r>
          </w:p>
        </w:tc>
        <w:tc>
          <w:tcPr>
            <w:tcW w:w="715" w:type="pct"/>
            <w:noWrap/>
            <w:vAlign w:val="center"/>
            <w:hideMark/>
          </w:tcPr>
          <w:p w14:paraId="15DBC73D" w14:textId="47625936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714" w:type="pct"/>
            <w:noWrap/>
            <w:vAlign w:val="center"/>
            <w:hideMark/>
          </w:tcPr>
          <w:p w14:paraId="2B771B25" w14:textId="19FFE41D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714" w:type="pct"/>
            <w:noWrap/>
            <w:vAlign w:val="center"/>
            <w:hideMark/>
          </w:tcPr>
          <w:p w14:paraId="135925D3" w14:textId="6A5E5816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2,7%</w:t>
            </w:r>
          </w:p>
        </w:tc>
        <w:tc>
          <w:tcPr>
            <w:tcW w:w="713" w:type="pct"/>
            <w:noWrap/>
            <w:vAlign w:val="center"/>
            <w:hideMark/>
          </w:tcPr>
          <w:p w14:paraId="5E0CB8C9" w14:textId="2B39A788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713" w:type="pct"/>
            <w:vAlign w:val="center"/>
          </w:tcPr>
          <w:p w14:paraId="0B0050B8" w14:textId="5DDCD84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2,6%</w:t>
            </w:r>
          </w:p>
        </w:tc>
      </w:tr>
      <w:tr w:rsidR="004E3A7D" w:rsidRPr="00AA1785" w14:paraId="0C1A7415" w14:textId="26254E01" w:rsidTr="008F4A91">
        <w:trPr>
          <w:trHeight w:val="397"/>
        </w:trPr>
        <w:tc>
          <w:tcPr>
            <w:tcW w:w="7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29309DF" w14:textId="0319E7AE" w:rsidR="004E3A7D" w:rsidRPr="00AA1785" w:rsidRDefault="004E3A7D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Thụy Điển</w:t>
            </w:r>
          </w:p>
        </w:tc>
        <w:tc>
          <w:tcPr>
            <w:tcW w:w="7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DEE9743" w14:textId="20D60660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2,5%</w:t>
            </w:r>
          </w:p>
        </w:tc>
        <w:tc>
          <w:tcPr>
            <w:tcW w:w="7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52DCAB9" w14:textId="3DDEE02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2,5%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8C6C577" w14:textId="0E8F34C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925128" w14:textId="6B96C5BB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7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44026B9" w14:textId="53C30AA1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2,4%</w:t>
            </w:r>
          </w:p>
        </w:tc>
        <w:tc>
          <w:tcPr>
            <w:tcW w:w="713" w:type="pct"/>
            <w:tcBorders>
              <w:bottom w:val="single" w:sz="18" w:space="0" w:color="8AB833" w:themeColor="accent2"/>
            </w:tcBorders>
            <w:vAlign w:val="center"/>
          </w:tcPr>
          <w:p w14:paraId="002E47D2" w14:textId="7C7BB354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 w:rsidRPr="00FC287A">
              <w:rPr>
                <w:rFonts w:cs="Arial"/>
                <w:color w:val="000000"/>
                <w:szCs w:val="22"/>
              </w:rPr>
              <w:t>2,5%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