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2.71: Số lượng trứng gia cầm phân theo địa phương giai đoạn 2022-2024 (triệu quả)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56"/>
        <w:gridCol w:w="2529"/>
        <w:gridCol w:w="2529"/>
        <w:gridCol w:w="2523"/>
      </w:tblGrid>
      <w:tr w:rsidR="007941F1" w:rsidRPr="007B1091" w14:paraId="38C17DFD" w14:textId="77777777" w:rsidTr="008C6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546A94BA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1312" w:type="pct"/>
            <w:noWrap/>
            <w:vAlign w:val="center"/>
            <w:hideMark/>
          </w:tcPr>
          <w:p w14:paraId="17D88BF3" w14:textId="77777777" w:rsidR="007941F1" w:rsidRPr="007B1091" w:rsidRDefault="007941F1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1312" w:type="pct"/>
            <w:noWrap/>
            <w:vAlign w:val="center"/>
            <w:hideMark/>
          </w:tcPr>
          <w:p w14:paraId="697D9DBA" w14:textId="77777777" w:rsidR="007941F1" w:rsidRPr="007B1091" w:rsidRDefault="007941F1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1309" w:type="pct"/>
            <w:noWrap/>
            <w:vAlign w:val="center"/>
            <w:hideMark/>
          </w:tcPr>
          <w:p w14:paraId="1318C81B" w14:textId="77777777" w:rsidR="007941F1" w:rsidRPr="007B1091" w:rsidRDefault="007941F1" w:rsidP="007B109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7941F1" w:rsidRPr="007B1091" w14:paraId="5DE96063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720B2601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0BDDF10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11.840,9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F233576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12.872,9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04C6E91B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20.352,4 </w:t>
            </w:r>
          </w:p>
        </w:tc>
      </w:tr>
      <w:tr w:rsidR="007941F1" w:rsidRPr="007B1091" w14:paraId="2F78A376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3ECF1B58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1312" w:type="pct"/>
            <w:noWrap/>
            <w:vAlign w:val="center"/>
            <w:hideMark/>
          </w:tcPr>
          <w:p w14:paraId="2A58CE65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1.370,9 </w:t>
            </w:r>
          </w:p>
        </w:tc>
        <w:tc>
          <w:tcPr>
            <w:tcW w:w="1312" w:type="pct"/>
            <w:noWrap/>
            <w:vAlign w:val="center"/>
            <w:hideMark/>
          </w:tcPr>
          <w:p w14:paraId="2BF2C0D9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1.383,5 </w:t>
            </w:r>
          </w:p>
        </w:tc>
        <w:tc>
          <w:tcPr>
            <w:tcW w:w="1309" w:type="pct"/>
            <w:noWrap/>
            <w:vAlign w:val="center"/>
            <w:hideMark/>
          </w:tcPr>
          <w:p w14:paraId="1ADD1B9A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2.467,8 </w:t>
            </w:r>
          </w:p>
        </w:tc>
      </w:tr>
      <w:tr w:rsidR="007941F1" w:rsidRPr="007B1091" w14:paraId="3D65C074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4223A867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D005CA5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461,9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41EF0EFE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466,1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0B1EF33A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638,4 </w:t>
            </w:r>
          </w:p>
        </w:tc>
      </w:tr>
      <w:tr w:rsidR="007941F1" w:rsidRPr="007B1091" w14:paraId="6B119781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0394E774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1312" w:type="pct"/>
            <w:noWrap/>
            <w:vAlign w:val="center"/>
            <w:hideMark/>
          </w:tcPr>
          <w:p w14:paraId="0280014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60,5 </w:t>
            </w:r>
          </w:p>
        </w:tc>
        <w:tc>
          <w:tcPr>
            <w:tcW w:w="1312" w:type="pct"/>
            <w:noWrap/>
            <w:vAlign w:val="center"/>
            <w:hideMark/>
          </w:tcPr>
          <w:p w14:paraId="03BE5DE9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58,7 </w:t>
            </w:r>
          </w:p>
        </w:tc>
        <w:tc>
          <w:tcPr>
            <w:tcW w:w="1309" w:type="pct"/>
            <w:noWrap/>
            <w:vAlign w:val="center"/>
            <w:hideMark/>
          </w:tcPr>
          <w:p w14:paraId="392567F3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106,9 </w:t>
            </w:r>
          </w:p>
        </w:tc>
      </w:tr>
      <w:tr w:rsidR="007941F1" w:rsidRPr="007B1091" w14:paraId="3FADBF24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1CEE104C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3F404C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376,3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367557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384,5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5E460800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653,8 </w:t>
            </w:r>
          </w:p>
        </w:tc>
      </w:tr>
      <w:tr w:rsidR="007941F1" w:rsidRPr="007B1091" w14:paraId="1452E46B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078AAB70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1312" w:type="pct"/>
            <w:noWrap/>
            <w:vAlign w:val="center"/>
            <w:hideMark/>
          </w:tcPr>
          <w:p w14:paraId="6DDF959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407,8 </w:t>
            </w:r>
          </w:p>
        </w:tc>
        <w:tc>
          <w:tcPr>
            <w:tcW w:w="1312" w:type="pct"/>
            <w:noWrap/>
            <w:vAlign w:val="center"/>
            <w:hideMark/>
          </w:tcPr>
          <w:p w14:paraId="357BB58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432,9 </w:t>
            </w:r>
          </w:p>
        </w:tc>
        <w:tc>
          <w:tcPr>
            <w:tcW w:w="1309" w:type="pct"/>
            <w:noWrap/>
            <w:vAlign w:val="center"/>
            <w:hideMark/>
          </w:tcPr>
          <w:p w14:paraId="65EEC6F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887,5 </w:t>
            </w:r>
          </w:p>
        </w:tc>
      </w:tr>
      <w:tr w:rsidR="007941F1" w:rsidRPr="007B1091" w14:paraId="2F593CA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4B11A0A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E4E1BCF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425,5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58DC3EC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443,6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7AA1E19D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1.031,2 </w:t>
            </w:r>
          </w:p>
        </w:tc>
      </w:tr>
      <w:tr w:rsidR="007941F1" w:rsidRPr="007B1091" w14:paraId="53979533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67BC70DC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1312" w:type="pct"/>
            <w:noWrap/>
            <w:vAlign w:val="center"/>
            <w:hideMark/>
          </w:tcPr>
          <w:p w14:paraId="43429CA9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35,1 </w:t>
            </w:r>
          </w:p>
        </w:tc>
        <w:tc>
          <w:tcPr>
            <w:tcW w:w="1312" w:type="pct"/>
            <w:noWrap/>
            <w:vAlign w:val="center"/>
            <w:hideMark/>
          </w:tcPr>
          <w:p w14:paraId="6D80D915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35,1 </w:t>
            </w:r>
          </w:p>
        </w:tc>
        <w:tc>
          <w:tcPr>
            <w:tcW w:w="1309" w:type="pct"/>
            <w:noWrap/>
            <w:vAlign w:val="center"/>
            <w:hideMark/>
          </w:tcPr>
          <w:p w14:paraId="0314E4B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39,6 </w:t>
            </w:r>
          </w:p>
        </w:tc>
      </w:tr>
      <w:tr w:rsidR="007941F1" w:rsidRPr="007B1091" w14:paraId="30F057BB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7943B95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62B34F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134,9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29B1409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138,1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025C7B3C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167,0 </w:t>
            </w:r>
          </w:p>
        </w:tc>
      </w:tr>
      <w:tr w:rsidR="007941F1" w:rsidRPr="007B1091" w14:paraId="1F26E0BA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0F627DDA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1312" w:type="pct"/>
            <w:noWrap/>
            <w:vAlign w:val="center"/>
            <w:hideMark/>
          </w:tcPr>
          <w:p w14:paraId="5082C14D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128,9 </w:t>
            </w:r>
          </w:p>
        </w:tc>
        <w:tc>
          <w:tcPr>
            <w:tcW w:w="1312" w:type="pct"/>
            <w:noWrap/>
            <w:vAlign w:val="center"/>
            <w:hideMark/>
          </w:tcPr>
          <w:p w14:paraId="433E8E26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131,9 </w:t>
            </w:r>
          </w:p>
        </w:tc>
        <w:tc>
          <w:tcPr>
            <w:tcW w:w="1309" w:type="pct"/>
            <w:noWrap/>
            <w:vAlign w:val="center"/>
            <w:hideMark/>
          </w:tcPr>
          <w:p w14:paraId="51E0263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151,0 </w:t>
            </w:r>
          </w:p>
        </w:tc>
      </w:tr>
      <w:tr w:rsidR="007941F1" w:rsidRPr="007B1091" w14:paraId="10B72AC9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318803C2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4A04E83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262,2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94C7AEA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299,9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4614380D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294,1 </w:t>
            </w:r>
          </w:p>
        </w:tc>
      </w:tr>
      <w:tr w:rsidR="007941F1" w:rsidRPr="007B1091" w14:paraId="38CA3F8D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5DF10F40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1312" w:type="pct"/>
            <w:noWrap/>
            <w:vAlign w:val="center"/>
            <w:hideMark/>
          </w:tcPr>
          <w:p w14:paraId="03E2E6D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62,3 </w:t>
            </w:r>
          </w:p>
        </w:tc>
        <w:tc>
          <w:tcPr>
            <w:tcW w:w="1312" w:type="pct"/>
            <w:noWrap/>
            <w:vAlign w:val="center"/>
            <w:hideMark/>
          </w:tcPr>
          <w:p w14:paraId="32BF733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67,1 </w:t>
            </w:r>
          </w:p>
        </w:tc>
        <w:tc>
          <w:tcPr>
            <w:tcW w:w="1309" w:type="pct"/>
            <w:noWrap/>
            <w:vAlign w:val="center"/>
            <w:hideMark/>
          </w:tcPr>
          <w:p w14:paraId="75B4EBE2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74,5 </w:t>
            </w:r>
          </w:p>
        </w:tc>
      </w:tr>
      <w:tr w:rsidR="007941F1" w:rsidRPr="007B1091" w14:paraId="713F8CB9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41F4E734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B568DB4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1.042,3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2872E18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1.188,8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47004ABA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1.581,8 </w:t>
            </w:r>
          </w:p>
        </w:tc>
      </w:tr>
      <w:tr w:rsidR="007941F1" w:rsidRPr="007B1091" w14:paraId="4E0B57F4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2E06762A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1312" w:type="pct"/>
            <w:noWrap/>
            <w:vAlign w:val="center"/>
            <w:hideMark/>
          </w:tcPr>
          <w:p w14:paraId="48F004E5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58,9 </w:t>
            </w:r>
          </w:p>
        </w:tc>
        <w:tc>
          <w:tcPr>
            <w:tcW w:w="1312" w:type="pct"/>
            <w:noWrap/>
            <w:vAlign w:val="center"/>
            <w:hideMark/>
          </w:tcPr>
          <w:p w14:paraId="3AF8A4A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60,6 </w:t>
            </w:r>
          </w:p>
        </w:tc>
        <w:tc>
          <w:tcPr>
            <w:tcW w:w="1309" w:type="pct"/>
            <w:noWrap/>
            <w:vAlign w:val="center"/>
            <w:hideMark/>
          </w:tcPr>
          <w:p w14:paraId="6FD15DE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85,7 </w:t>
            </w:r>
          </w:p>
        </w:tc>
      </w:tr>
      <w:tr w:rsidR="007941F1" w:rsidRPr="007B1091" w14:paraId="33005A4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243A15F7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36974E7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14,1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5FB6A964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14,2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7D8D5B9C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17,6 </w:t>
            </w:r>
          </w:p>
        </w:tc>
      </w:tr>
      <w:tr w:rsidR="007941F1" w:rsidRPr="007B1091" w14:paraId="64C47990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2F94DB5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1312" w:type="pct"/>
            <w:noWrap/>
            <w:vAlign w:val="center"/>
            <w:hideMark/>
          </w:tcPr>
          <w:p w14:paraId="7CB0831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81,4 </w:t>
            </w:r>
          </w:p>
        </w:tc>
        <w:tc>
          <w:tcPr>
            <w:tcW w:w="1312" w:type="pct"/>
            <w:noWrap/>
            <w:vAlign w:val="center"/>
            <w:hideMark/>
          </w:tcPr>
          <w:p w14:paraId="1AA29A79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86,3 </w:t>
            </w:r>
          </w:p>
        </w:tc>
        <w:tc>
          <w:tcPr>
            <w:tcW w:w="1309" w:type="pct"/>
            <w:noWrap/>
            <w:vAlign w:val="center"/>
            <w:hideMark/>
          </w:tcPr>
          <w:p w14:paraId="6B0CCA94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101,9 </w:t>
            </w:r>
          </w:p>
        </w:tc>
      </w:tr>
      <w:tr w:rsidR="007941F1" w:rsidRPr="007B1091" w14:paraId="46D2A216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629A295B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4F316C9D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184,7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62093BC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213,7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1AD05ED4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306,7 </w:t>
            </w:r>
          </w:p>
        </w:tc>
      </w:tr>
      <w:tr w:rsidR="007941F1" w:rsidRPr="007B1091" w14:paraId="658DC33C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19A1133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1312" w:type="pct"/>
            <w:noWrap/>
            <w:vAlign w:val="center"/>
            <w:hideMark/>
          </w:tcPr>
          <w:p w14:paraId="536BDE8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445,1 </w:t>
            </w:r>
          </w:p>
        </w:tc>
        <w:tc>
          <w:tcPr>
            <w:tcW w:w="1312" w:type="pct"/>
            <w:noWrap/>
            <w:vAlign w:val="center"/>
            <w:hideMark/>
          </w:tcPr>
          <w:p w14:paraId="6C45CDC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432,2 </w:t>
            </w:r>
          </w:p>
        </w:tc>
        <w:tc>
          <w:tcPr>
            <w:tcW w:w="1309" w:type="pct"/>
            <w:noWrap/>
            <w:vAlign w:val="center"/>
            <w:hideMark/>
          </w:tcPr>
          <w:p w14:paraId="4CF4C74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688,7 </w:t>
            </w:r>
          </w:p>
        </w:tc>
      </w:tr>
      <w:tr w:rsidR="007941F1" w:rsidRPr="007B1091" w14:paraId="244ED9B8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0A87C9D7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656E5F2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183,0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EC0282B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185,0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4CD1B66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344,6 </w:t>
            </w:r>
          </w:p>
        </w:tc>
      </w:tr>
      <w:tr w:rsidR="007941F1" w:rsidRPr="007B1091" w14:paraId="030DAB18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000334F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1312" w:type="pct"/>
            <w:noWrap/>
            <w:vAlign w:val="center"/>
            <w:hideMark/>
          </w:tcPr>
          <w:p w14:paraId="1612FE3C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101,1 </w:t>
            </w:r>
          </w:p>
        </w:tc>
        <w:tc>
          <w:tcPr>
            <w:tcW w:w="1312" w:type="pct"/>
            <w:noWrap/>
            <w:vAlign w:val="center"/>
            <w:hideMark/>
          </w:tcPr>
          <w:p w14:paraId="71B000DD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108,6 </w:t>
            </w:r>
          </w:p>
        </w:tc>
        <w:tc>
          <w:tcPr>
            <w:tcW w:w="1309" w:type="pct"/>
            <w:noWrap/>
            <w:vAlign w:val="center"/>
            <w:hideMark/>
          </w:tcPr>
          <w:p w14:paraId="081E076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184,0 </w:t>
            </w:r>
          </w:p>
        </w:tc>
      </w:tr>
      <w:tr w:rsidR="007941F1" w:rsidRPr="007B1091" w14:paraId="3B06438B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3E697A8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F8F745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32,9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D6E83B8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37,0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43C01584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49,7 </w:t>
            </w:r>
          </w:p>
        </w:tc>
      </w:tr>
      <w:tr w:rsidR="007941F1" w:rsidRPr="007B1091" w14:paraId="1C3A47D4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4F474FD1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312" w:type="pct"/>
            <w:noWrap/>
            <w:vAlign w:val="center"/>
            <w:hideMark/>
          </w:tcPr>
          <w:p w14:paraId="7DCDE5A8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108,7 </w:t>
            </w:r>
          </w:p>
        </w:tc>
        <w:tc>
          <w:tcPr>
            <w:tcW w:w="1312" w:type="pct"/>
            <w:noWrap/>
            <w:vAlign w:val="center"/>
            <w:hideMark/>
          </w:tcPr>
          <w:p w14:paraId="5EF04AFA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141,9 </w:t>
            </w:r>
          </w:p>
        </w:tc>
        <w:tc>
          <w:tcPr>
            <w:tcW w:w="1309" w:type="pct"/>
            <w:noWrap/>
            <w:vAlign w:val="center"/>
            <w:hideMark/>
          </w:tcPr>
          <w:p w14:paraId="437936D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141,7 </w:t>
            </w:r>
          </w:p>
        </w:tc>
      </w:tr>
      <w:tr w:rsidR="007941F1" w:rsidRPr="007B1091" w14:paraId="299BCBC6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02E24272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D1BCC42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70,7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E77C656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72,9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0400B13B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148,5 </w:t>
            </w:r>
          </w:p>
        </w:tc>
      </w:tr>
      <w:tr w:rsidR="007941F1" w:rsidRPr="007B1091" w14:paraId="6DDF5C9B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58E52C44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312" w:type="pct"/>
            <w:noWrap/>
            <w:vAlign w:val="center"/>
            <w:hideMark/>
          </w:tcPr>
          <w:p w14:paraId="6AE0158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367,4 </w:t>
            </w:r>
          </w:p>
        </w:tc>
        <w:tc>
          <w:tcPr>
            <w:tcW w:w="1312" w:type="pct"/>
            <w:noWrap/>
            <w:vAlign w:val="center"/>
            <w:hideMark/>
          </w:tcPr>
          <w:p w14:paraId="31A6BA4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468,9 </w:t>
            </w:r>
          </w:p>
        </w:tc>
        <w:tc>
          <w:tcPr>
            <w:tcW w:w="1309" w:type="pct"/>
            <w:noWrap/>
            <w:vAlign w:val="center"/>
            <w:hideMark/>
          </w:tcPr>
          <w:p w14:paraId="6446094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771,3 </w:t>
            </w:r>
          </w:p>
        </w:tc>
      </w:tr>
      <w:tr w:rsidR="007941F1" w:rsidRPr="007B1091" w14:paraId="47D081E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2CF0A8C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2786FD75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85,6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00B6495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86,4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6C27A42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150,2 </w:t>
            </w:r>
          </w:p>
        </w:tc>
      </w:tr>
      <w:tr w:rsidR="007941F1" w:rsidRPr="007B1091" w14:paraId="003ED588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25150A6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1312" w:type="pct"/>
            <w:noWrap/>
            <w:vAlign w:val="center"/>
            <w:hideMark/>
          </w:tcPr>
          <w:p w14:paraId="333C2EAA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431,3 </w:t>
            </w:r>
          </w:p>
        </w:tc>
        <w:tc>
          <w:tcPr>
            <w:tcW w:w="1312" w:type="pct"/>
            <w:noWrap/>
            <w:vAlign w:val="center"/>
            <w:hideMark/>
          </w:tcPr>
          <w:p w14:paraId="26D6FA2A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478,6 </w:t>
            </w:r>
          </w:p>
        </w:tc>
        <w:tc>
          <w:tcPr>
            <w:tcW w:w="1309" w:type="pct"/>
            <w:noWrap/>
            <w:vAlign w:val="center"/>
            <w:hideMark/>
          </w:tcPr>
          <w:p w14:paraId="2047DEE6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798,5 </w:t>
            </w:r>
          </w:p>
        </w:tc>
      </w:tr>
      <w:tr w:rsidR="007941F1" w:rsidRPr="007B1091" w14:paraId="6C9080E4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059269D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5CF26598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597,2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5A306B4B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656,7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0E910599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755,1 </w:t>
            </w:r>
          </w:p>
        </w:tc>
      </w:tr>
      <w:tr w:rsidR="007941F1" w:rsidRPr="007B1091" w14:paraId="0ED4D422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0DBE4A80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312" w:type="pct"/>
            <w:noWrap/>
            <w:vAlign w:val="center"/>
            <w:hideMark/>
          </w:tcPr>
          <w:p w14:paraId="583CBFC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1.089,5 </w:t>
            </w:r>
          </w:p>
        </w:tc>
        <w:tc>
          <w:tcPr>
            <w:tcW w:w="1312" w:type="pct"/>
            <w:noWrap/>
            <w:vAlign w:val="center"/>
            <w:hideMark/>
          </w:tcPr>
          <w:p w14:paraId="2D9626BC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1.263,0 </w:t>
            </w:r>
          </w:p>
        </w:tc>
        <w:tc>
          <w:tcPr>
            <w:tcW w:w="1309" w:type="pct"/>
            <w:noWrap/>
            <w:vAlign w:val="center"/>
            <w:hideMark/>
          </w:tcPr>
          <w:p w14:paraId="7458D448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1.675,1 </w:t>
            </w:r>
          </w:p>
        </w:tc>
      </w:tr>
      <w:tr w:rsidR="007941F1" w:rsidRPr="007B1091" w14:paraId="4534AFF9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15DAC72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051658B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1.408,4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4555430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1.596,0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72F89338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1.719,9 </w:t>
            </w:r>
          </w:p>
        </w:tc>
      </w:tr>
      <w:tr w:rsidR="007941F1" w:rsidRPr="007B1091" w14:paraId="0D7FDF6B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114FBB34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1312" w:type="pct"/>
            <w:noWrap/>
            <w:vAlign w:val="center"/>
            <w:hideMark/>
          </w:tcPr>
          <w:p w14:paraId="3ACD61E7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394,1 </w:t>
            </w:r>
          </w:p>
        </w:tc>
        <w:tc>
          <w:tcPr>
            <w:tcW w:w="1312" w:type="pct"/>
            <w:noWrap/>
            <w:vAlign w:val="center"/>
            <w:hideMark/>
          </w:tcPr>
          <w:p w14:paraId="7431B49B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435,6 </w:t>
            </w:r>
          </w:p>
        </w:tc>
        <w:tc>
          <w:tcPr>
            <w:tcW w:w="1309" w:type="pct"/>
            <w:noWrap/>
            <w:vAlign w:val="center"/>
            <w:hideMark/>
          </w:tcPr>
          <w:p w14:paraId="31EA8869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649,5 </w:t>
            </w:r>
          </w:p>
        </w:tc>
      </w:tr>
      <w:tr w:rsidR="007941F1" w:rsidRPr="007B1091" w14:paraId="2DB354F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19D5A71E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3478E5B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159,6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D108F32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140,5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1F52271D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452,5 </w:t>
            </w:r>
          </w:p>
        </w:tc>
      </w:tr>
      <w:tr w:rsidR="007941F1" w:rsidRPr="007B1091" w14:paraId="0F7EA15D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53D00C08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312" w:type="pct"/>
            <w:noWrap/>
            <w:vAlign w:val="center"/>
            <w:hideMark/>
          </w:tcPr>
          <w:p w14:paraId="6F6A697E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984,5 </w:t>
            </w:r>
          </w:p>
        </w:tc>
        <w:tc>
          <w:tcPr>
            <w:tcW w:w="1312" w:type="pct"/>
            <w:noWrap/>
            <w:vAlign w:val="center"/>
            <w:hideMark/>
          </w:tcPr>
          <w:p w14:paraId="605DF7C3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1.128,7 </w:t>
            </w:r>
          </w:p>
        </w:tc>
        <w:tc>
          <w:tcPr>
            <w:tcW w:w="1309" w:type="pct"/>
            <w:noWrap/>
            <w:vAlign w:val="center"/>
            <w:hideMark/>
          </w:tcPr>
          <w:p w14:paraId="0FF6F0C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1.699,8 </w:t>
            </w:r>
          </w:p>
        </w:tc>
      </w:tr>
      <w:tr w:rsidR="007941F1" w:rsidRPr="007B1091" w14:paraId="475FC6AC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08011553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2C9BCEE5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28,9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705CF471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25,5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391A774E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747,9 </w:t>
            </w:r>
          </w:p>
        </w:tc>
      </w:tr>
      <w:tr w:rsidR="007941F1" w:rsidRPr="007B1091" w14:paraId="5F65C5DE" w14:textId="77777777" w:rsidTr="008C64D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noWrap/>
            <w:vAlign w:val="center"/>
            <w:hideMark/>
          </w:tcPr>
          <w:p w14:paraId="40559E6F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312" w:type="pct"/>
            <w:noWrap/>
            <w:vAlign w:val="center"/>
            <w:hideMark/>
          </w:tcPr>
          <w:p w14:paraId="2FABDC05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223,1 </w:t>
            </w:r>
          </w:p>
        </w:tc>
        <w:tc>
          <w:tcPr>
            <w:tcW w:w="1312" w:type="pct"/>
            <w:noWrap/>
            <w:vAlign w:val="center"/>
            <w:hideMark/>
          </w:tcPr>
          <w:p w14:paraId="6F248188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188,7 </w:t>
            </w:r>
          </w:p>
        </w:tc>
        <w:tc>
          <w:tcPr>
            <w:tcW w:w="1309" w:type="pct"/>
            <w:noWrap/>
            <w:vAlign w:val="center"/>
            <w:hideMark/>
          </w:tcPr>
          <w:p w14:paraId="668A36D0" w14:textId="77777777" w:rsidR="007941F1" w:rsidRPr="007B1091" w:rsidRDefault="007941F1" w:rsidP="007B10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689,2 </w:t>
            </w:r>
          </w:p>
        </w:tc>
      </w:tr>
      <w:tr w:rsidR="007941F1" w:rsidRPr="007B1091" w14:paraId="21361853" w14:textId="77777777" w:rsidTr="008C6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pct"/>
            <w:shd w:val="clear" w:color="auto" w:fill="auto"/>
            <w:noWrap/>
            <w:vAlign w:val="center"/>
            <w:hideMark/>
          </w:tcPr>
          <w:p w14:paraId="5E64BC99" w14:textId="77777777" w:rsidR="007941F1" w:rsidRPr="007B1091" w:rsidRDefault="007941F1" w:rsidP="007B109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59A4297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22,0 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09D701E3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22,2 </w:t>
            </w:r>
          </w:p>
        </w:tc>
        <w:tc>
          <w:tcPr>
            <w:tcW w:w="1309" w:type="pct"/>
            <w:shd w:val="clear" w:color="auto" w:fill="auto"/>
            <w:noWrap/>
            <w:vAlign w:val="center"/>
            <w:hideMark/>
          </w:tcPr>
          <w:p w14:paraId="18702487" w14:textId="77777777" w:rsidR="007941F1" w:rsidRPr="007B1091" w:rsidRDefault="007941F1" w:rsidP="007B10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7B109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               80,9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