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aption"/>
      </w:pPr>
      <w:r>
        <w:t>Quy mô diện tích đất ở tại các đô thị theo vùng năm 2023</w:t>
      </w:r>
    </w:p>
    <w:p>
      <w:pPr/>
      <w:r>
        <w:t>Nguồn: Quyết định số 3411/QĐ-BTNMT ngày 24 tháng 10 năm 2024 của Bộ trưởng Bộ Tài nguyên và Môi trường (TNMT) về việc công bố kết quả thống kê diện tích đất đai năm 2023</w:t>
      </w:r>
    </w:p>
    <w:sectPr w:rsidR="00FC693F" w:rsidRPr="0006063C" w:rsidSect="00034616">
      <w:pgSz w:w="12240" w:h="15840"/>
      <w:pgMar w:top="1440" w:right="1800" w:bottom="1440" w:left="1800" w:header="720" w:footer="720" w:gutter="0"/>
      <w:cols w:space="720"/>
      <w:docGrid w:linePitch="360"/>
    </w:sectPr>
    <w:tbl>
      <w:tblPr>
        <w:tblStyle w:val="ListTable6Colorful-Accent6"/>
        <w:tblW w:w="5000" w:type="pct"/>
        <w:tblLook w:val="04A0" w:firstRow="1" w:lastRow="0" w:firstColumn="1" w:lastColumn="0" w:noHBand="0" w:noVBand="1"/>
      </w:tblPr>
      <w:tblGrid>
        <w:gridCol w:w="3963"/>
        <w:gridCol w:w="1440"/>
        <w:gridCol w:w="1630"/>
        <w:gridCol w:w="2038"/>
      </w:tblGrid>
      <w:tr w:rsidR="00164C66" w:rsidRPr="00DC56BD" w14:paraId="506A84A4" w14:textId="77777777" w:rsidTr="002F0B4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96" w:type="pct"/>
          </w:tcPr>
          <w:p w14:paraId="673F5B2A" w14:textId="77777777" w:rsidR="00164C66" w:rsidRPr="00FB5A14" w:rsidRDefault="00164C66" w:rsidP="00D6640C">
            <w:pPr>
              <w:pStyle w:val="TableParagraph"/>
              <w:spacing w:line="259" w:lineRule="auto"/>
              <w:rPr>
                <w:rFonts w:ascii="Times New Roman" w:hAnsi="Times New Roman"/>
                <w:i/>
                <w:color w:val="auto"/>
                <w:sz w:val="27"/>
                <w:szCs w:val="27"/>
              </w:rPr>
            </w:pPr>
          </w:p>
          <w:p w14:paraId="0499353A" w14:textId="77777777" w:rsidR="00164C66" w:rsidRPr="00FB5A14" w:rsidRDefault="00164C66" w:rsidP="00D6640C">
            <w:pPr>
              <w:pStyle w:val="TableParagraph"/>
              <w:spacing w:line="259" w:lineRule="auto"/>
              <w:ind w:left="3"/>
              <w:rPr>
                <w:rFonts w:ascii="Times New Roman" w:hAnsi="Times New Roman"/>
                <w:b w:val="0"/>
                <w:color w:val="auto"/>
                <w:sz w:val="27"/>
                <w:szCs w:val="27"/>
              </w:rPr>
            </w:pPr>
            <w:r w:rsidRPr="00FB5A14">
              <w:rPr>
                <w:rFonts w:ascii="Times New Roman" w:hAnsi="Times New Roman"/>
                <w:color w:val="auto"/>
                <w:spacing w:val="-4"/>
                <w:sz w:val="27"/>
                <w:szCs w:val="27"/>
              </w:rPr>
              <w:t>Vùng</w:t>
            </w:r>
          </w:p>
        </w:tc>
        <w:tc>
          <w:tcPr>
            <w:tcW w:w="759" w:type="pct"/>
            <w:vAlign w:val="center"/>
          </w:tcPr>
          <w:p w14:paraId="049B92D1" w14:textId="77777777" w:rsidR="00164C66" w:rsidRPr="00FB5A14" w:rsidRDefault="00164C66" w:rsidP="002F0B47">
            <w:pPr>
              <w:pStyle w:val="TableParagraph"/>
              <w:spacing w:line="259" w:lineRule="auto"/>
              <w:ind w:left="150" w:right="14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auto"/>
                <w:sz w:val="27"/>
                <w:szCs w:val="27"/>
              </w:rPr>
            </w:pPr>
            <w:r w:rsidRPr="00FB5A14">
              <w:rPr>
                <w:rFonts w:ascii="Times New Roman" w:hAnsi="Times New Roman"/>
                <w:color w:val="auto"/>
                <w:sz w:val="27"/>
                <w:szCs w:val="27"/>
              </w:rPr>
              <w:t>Diện</w:t>
            </w:r>
            <w:r w:rsidRPr="00FB5A14">
              <w:rPr>
                <w:rFonts w:ascii="Times New Roman" w:hAnsi="Times New Roman"/>
                <w:color w:val="auto"/>
                <w:spacing w:val="-15"/>
                <w:sz w:val="27"/>
                <w:szCs w:val="27"/>
              </w:rPr>
              <w:t xml:space="preserve"> </w:t>
            </w:r>
            <w:r w:rsidRPr="00FB5A14">
              <w:rPr>
                <w:rFonts w:ascii="Times New Roman" w:hAnsi="Times New Roman"/>
                <w:color w:val="auto"/>
                <w:sz w:val="27"/>
                <w:szCs w:val="27"/>
              </w:rPr>
              <w:t xml:space="preserve">tích tự nhiên </w:t>
            </w:r>
            <w:r w:rsidRPr="00FB5A14">
              <w:rPr>
                <w:rFonts w:ascii="Times New Roman" w:hAnsi="Times New Roman"/>
                <w:iCs/>
                <w:color w:val="auto"/>
                <w:spacing w:val="-4"/>
                <w:sz w:val="27"/>
                <w:szCs w:val="27"/>
              </w:rPr>
              <w:t>(ha)</w:t>
            </w:r>
          </w:p>
        </w:tc>
        <w:tc>
          <w:tcPr>
            <w:tcW w:w="910" w:type="pct"/>
            <w:vAlign w:val="center"/>
          </w:tcPr>
          <w:p w14:paraId="5F5C1DDC" w14:textId="77777777" w:rsidR="00164C66" w:rsidRPr="00FB5A14" w:rsidRDefault="00164C66" w:rsidP="002F0B47">
            <w:pPr>
              <w:pStyle w:val="TableParagraph"/>
              <w:spacing w:line="259" w:lineRule="auto"/>
              <w:ind w:left="91" w:right="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auto"/>
                <w:sz w:val="27"/>
                <w:szCs w:val="27"/>
              </w:rPr>
            </w:pPr>
            <w:r w:rsidRPr="00FB5A14">
              <w:rPr>
                <w:rFonts w:ascii="Times New Roman" w:hAnsi="Times New Roman"/>
                <w:color w:val="auto"/>
                <w:sz w:val="27"/>
                <w:szCs w:val="27"/>
              </w:rPr>
              <w:t>Diện</w:t>
            </w:r>
            <w:r w:rsidRPr="00FB5A14">
              <w:rPr>
                <w:rFonts w:ascii="Times New Roman" w:hAnsi="Times New Roman"/>
                <w:color w:val="auto"/>
                <w:spacing w:val="-13"/>
                <w:sz w:val="27"/>
                <w:szCs w:val="27"/>
              </w:rPr>
              <w:t xml:space="preserve"> </w:t>
            </w:r>
            <w:r w:rsidRPr="00FB5A14">
              <w:rPr>
                <w:rFonts w:ascii="Times New Roman" w:hAnsi="Times New Roman"/>
                <w:color w:val="auto"/>
                <w:sz w:val="27"/>
                <w:szCs w:val="27"/>
              </w:rPr>
              <w:t>tích</w:t>
            </w:r>
            <w:r w:rsidRPr="00FB5A14">
              <w:rPr>
                <w:rFonts w:ascii="Times New Roman" w:hAnsi="Times New Roman"/>
                <w:color w:val="auto"/>
                <w:spacing w:val="-12"/>
                <w:sz w:val="27"/>
                <w:szCs w:val="27"/>
              </w:rPr>
              <w:t xml:space="preserve"> </w:t>
            </w:r>
            <w:r w:rsidRPr="00FB5A14">
              <w:rPr>
                <w:rFonts w:ascii="Times New Roman" w:hAnsi="Times New Roman"/>
                <w:color w:val="auto"/>
                <w:sz w:val="27"/>
                <w:szCs w:val="27"/>
              </w:rPr>
              <w:t>đất</w:t>
            </w:r>
            <w:r w:rsidRPr="00FB5A14">
              <w:rPr>
                <w:rFonts w:ascii="Times New Roman" w:hAnsi="Times New Roman"/>
                <w:color w:val="auto"/>
                <w:spacing w:val="-14"/>
                <w:sz w:val="27"/>
                <w:szCs w:val="27"/>
              </w:rPr>
              <w:t xml:space="preserve"> </w:t>
            </w:r>
            <w:r w:rsidRPr="00FB5A14">
              <w:rPr>
                <w:rFonts w:ascii="Times New Roman" w:hAnsi="Times New Roman"/>
                <w:color w:val="auto"/>
                <w:sz w:val="27"/>
                <w:szCs w:val="27"/>
              </w:rPr>
              <w:t xml:space="preserve">ở tại các đô thị </w:t>
            </w:r>
            <w:r w:rsidRPr="00FB5A14">
              <w:rPr>
                <w:rFonts w:ascii="Times New Roman" w:hAnsi="Times New Roman"/>
                <w:iCs/>
                <w:color w:val="auto"/>
                <w:spacing w:val="-4"/>
                <w:sz w:val="27"/>
                <w:szCs w:val="27"/>
              </w:rPr>
              <w:t>(ha)</w:t>
            </w:r>
          </w:p>
        </w:tc>
        <w:tc>
          <w:tcPr>
            <w:tcW w:w="1135" w:type="pct"/>
            <w:vAlign w:val="center"/>
          </w:tcPr>
          <w:p w14:paraId="6BF27B21" w14:textId="0759EE58" w:rsidR="00164C66" w:rsidRPr="005E1B45" w:rsidRDefault="00164C66" w:rsidP="002F0B47">
            <w:pPr>
              <w:pStyle w:val="TableParagraph"/>
              <w:spacing w:line="259" w:lineRule="auto"/>
              <w:ind w:left="34" w:right="2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7"/>
                <w:szCs w:val="27"/>
              </w:rPr>
            </w:pPr>
            <w:r w:rsidRPr="00FB5A14">
              <w:rPr>
                <w:rFonts w:ascii="Times New Roman" w:hAnsi="Times New Roman"/>
                <w:color w:val="auto"/>
                <w:sz w:val="27"/>
                <w:szCs w:val="27"/>
              </w:rPr>
              <w:t>Tỷ</w:t>
            </w:r>
            <w:r w:rsidRPr="00FB5A14">
              <w:rPr>
                <w:rFonts w:ascii="Times New Roman" w:hAnsi="Times New Roman"/>
                <w:color w:val="auto"/>
                <w:spacing w:val="-7"/>
                <w:sz w:val="27"/>
                <w:szCs w:val="27"/>
              </w:rPr>
              <w:t xml:space="preserve"> </w:t>
            </w:r>
            <w:r w:rsidRPr="00FB5A14">
              <w:rPr>
                <w:rFonts w:ascii="Times New Roman" w:hAnsi="Times New Roman"/>
                <w:color w:val="auto"/>
                <w:sz w:val="27"/>
                <w:szCs w:val="27"/>
              </w:rPr>
              <w:t>lệ</w:t>
            </w:r>
            <w:r w:rsidRPr="00FB5A14">
              <w:rPr>
                <w:rFonts w:ascii="Times New Roman" w:hAnsi="Times New Roman"/>
                <w:color w:val="auto"/>
                <w:spacing w:val="-8"/>
                <w:sz w:val="27"/>
                <w:szCs w:val="27"/>
              </w:rPr>
              <w:t xml:space="preserve"> </w:t>
            </w:r>
            <w:r w:rsidRPr="00FB5A14">
              <w:rPr>
                <w:rFonts w:ascii="Times New Roman" w:hAnsi="Times New Roman"/>
                <w:color w:val="auto"/>
                <w:sz w:val="27"/>
                <w:szCs w:val="27"/>
              </w:rPr>
              <w:t>diện</w:t>
            </w:r>
            <w:r w:rsidRPr="00FB5A14">
              <w:rPr>
                <w:rFonts w:ascii="Times New Roman" w:hAnsi="Times New Roman"/>
                <w:color w:val="auto"/>
                <w:spacing w:val="-7"/>
                <w:sz w:val="27"/>
                <w:szCs w:val="27"/>
              </w:rPr>
              <w:t xml:space="preserve"> </w:t>
            </w:r>
            <w:r w:rsidRPr="00FB5A14">
              <w:rPr>
                <w:rFonts w:ascii="Times New Roman" w:hAnsi="Times New Roman"/>
                <w:color w:val="auto"/>
                <w:sz w:val="27"/>
                <w:szCs w:val="27"/>
              </w:rPr>
              <w:t>tích</w:t>
            </w:r>
            <w:r w:rsidRPr="00FB5A14">
              <w:rPr>
                <w:rFonts w:ascii="Times New Roman" w:hAnsi="Times New Roman"/>
                <w:color w:val="auto"/>
                <w:spacing w:val="-6"/>
                <w:sz w:val="27"/>
                <w:szCs w:val="27"/>
              </w:rPr>
              <w:t xml:space="preserve"> </w:t>
            </w:r>
            <w:r w:rsidRPr="00FB5A14">
              <w:rPr>
                <w:rFonts w:ascii="Times New Roman" w:hAnsi="Times New Roman"/>
                <w:color w:val="auto"/>
                <w:sz w:val="27"/>
                <w:szCs w:val="27"/>
              </w:rPr>
              <w:t>đất</w:t>
            </w:r>
            <w:r w:rsidRPr="00FB5A14">
              <w:rPr>
                <w:rFonts w:ascii="Times New Roman" w:hAnsi="Times New Roman"/>
                <w:color w:val="auto"/>
                <w:spacing w:val="-8"/>
                <w:sz w:val="27"/>
                <w:szCs w:val="27"/>
              </w:rPr>
              <w:t xml:space="preserve"> </w:t>
            </w:r>
            <w:r w:rsidRPr="00FB5A14">
              <w:rPr>
                <w:rFonts w:ascii="Times New Roman" w:hAnsi="Times New Roman"/>
                <w:color w:val="auto"/>
                <w:sz w:val="27"/>
                <w:szCs w:val="27"/>
              </w:rPr>
              <w:t xml:space="preserve">ở đô thị/diện tích tự </w:t>
            </w:r>
            <w:r w:rsidRPr="00FB5A14">
              <w:rPr>
                <w:rFonts w:ascii="Times New Roman" w:hAnsi="Times New Roman"/>
                <w:color w:val="auto"/>
                <w:spacing w:val="-2"/>
                <w:sz w:val="27"/>
                <w:szCs w:val="27"/>
              </w:rPr>
              <w:t>nhiên</w:t>
            </w:r>
            <w:r w:rsidR="006A100B" w:rsidRPr="005E1B45">
              <w:rPr>
                <w:rFonts w:ascii="Times New Roman" w:hAnsi="Times New Roman"/>
                <w:color w:val="auto"/>
                <w:spacing w:val="-2"/>
                <w:sz w:val="27"/>
                <w:szCs w:val="27"/>
              </w:rPr>
              <w:t xml:space="preserve"> (%)</w:t>
            </w:r>
          </w:p>
        </w:tc>
      </w:tr>
      <w:tr w:rsidR="00164C66" w:rsidRPr="00FB5A14" w14:paraId="6BD146C0" w14:textId="77777777" w:rsidTr="00D664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tcPr>
          <w:p w14:paraId="216F77E6" w14:textId="5A7DC7A6" w:rsidR="00164C66" w:rsidRPr="005E1B45" w:rsidRDefault="005E1B45" w:rsidP="00D6640C">
            <w:pPr>
              <w:pStyle w:val="TableParagraph"/>
              <w:spacing w:line="259" w:lineRule="auto"/>
              <w:ind w:left="105" w:right="76"/>
              <w:rPr>
                <w:rFonts w:ascii="Times New Roman" w:hAnsi="Times New Roman"/>
                <w:b w:val="0"/>
                <w:bCs w:val="0"/>
                <w:color w:val="auto"/>
                <w:sz w:val="27"/>
                <w:szCs w:val="27"/>
                <w:lang w:val="en-US"/>
              </w:rPr>
            </w:pPr>
            <w:r>
              <w:rPr>
                <w:rFonts w:ascii="Times New Roman" w:hAnsi="Times New Roman"/>
                <w:b w:val="0"/>
                <w:bCs w:val="0"/>
                <w:color w:val="auto"/>
                <w:sz w:val="27"/>
                <w:szCs w:val="27"/>
                <w:lang w:val="en-US"/>
              </w:rPr>
              <w:t>MNPB</w:t>
            </w:r>
          </w:p>
        </w:tc>
        <w:tc>
          <w:tcPr>
            <w:tcW w:w="759" w:type="pct"/>
            <w:shd w:val="clear" w:color="auto" w:fill="auto"/>
          </w:tcPr>
          <w:p w14:paraId="4C5770BF" w14:textId="77777777" w:rsidR="00164C66" w:rsidRPr="00FB5A14" w:rsidRDefault="00164C66" w:rsidP="00D6640C">
            <w:pPr>
              <w:pStyle w:val="TableParagraph"/>
              <w:spacing w:line="259" w:lineRule="auto"/>
              <w:ind w:left="150" w:right="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lang w:val="en-US"/>
              </w:rPr>
            </w:pPr>
            <w:r w:rsidRPr="00FB5A14">
              <w:rPr>
                <w:rFonts w:ascii="Times New Roman" w:hAnsi="Times New Roman"/>
                <w:color w:val="auto"/>
                <w:spacing w:val="-2"/>
                <w:sz w:val="27"/>
                <w:szCs w:val="27"/>
              </w:rPr>
              <w:t>9.517.70</w:t>
            </w:r>
            <w:r w:rsidRPr="00FB5A14">
              <w:rPr>
                <w:rFonts w:ascii="Times New Roman" w:hAnsi="Times New Roman"/>
                <w:color w:val="auto"/>
                <w:spacing w:val="-2"/>
                <w:sz w:val="27"/>
                <w:szCs w:val="27"/>
                <w:lang w:val="en-US"/>
              </w:rPr>
              <w:t>2</w:t>
            </w:r>
          </w:p>
        </w:tc>
        <w:tc>
          <w:tcPr>
            <w:tcW w:w="910" w:type="pct"/>
            <w:shd w:val="clear" w:color="auto" w:fill="auto"/>
          </w:tcPr>
          <w:p w14:paraId="518D2015" w14:textId="77777777" w:rsidR="00164C66" w:rsidRPr="00FB5A14" w:rsidRDefault="00164C66" w:rsidP="00D6640C">
            <w:pPr>
              <w:pStyle w:val="TableParagraph"/>
              <w:spacing w:line="259" w:lineRule="auto"/>
              <w:ind w:right="98"/>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22.129</w:t>
            </w:r>
          </w:p>
        </w:tc>
        <w:tc>
          <w:tcPr>
            <w:tcW w:w="1135" w:type="pct"/>
            <w:shd w:val="clear" w:color="auto" w:fill="auto"/>
          </w:tcPr>
          <w:p w14:paraId="2E14B785" w14:textId="20194D02" w:rsidR="00164C66" w:rsidRPr="006A100B" w:rsidRDefault="00164C66" w:rsidP="00D6640C">
            <w:pPr>
              <w:pStyle w:val="TableParagraph"/>
              <w:spacing w:line="259" w:lineRule="auto"/>
              <w:ind w:right="9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lang w:val="en-SG"/>
              </w:rPr>
            </w:pPr>
            <w:r w:rsidRPr="00FB5A14">
              <w:rPr>
                <w:rFonts w:ascii="Times New Roman" w:hAnsi="Times New Roman"/>
                <w:color w:val="auto"/>
                <w:spacing w:val="-2"/>
                <w:sz w:val="27"/>
                <w:szCs w:val="27"/>
              </w:rPr>
              <w:t>0,23</w:t>
            </w:r>
          </w:p>
        </w:tc>
      </w:tr>
      <w:tr w:rsidR="00164C66" w:rsidRPr="00FB5A14" w14:paraId="425DACF3" w14:textId="77777777" w:rsidTr="00D6640C">
        <w:trPr>
          <w:trHeight w:val="340"/>
        </w:trPr>
        <w:tc>
          <w:tcPr>
            <w:cnfStyle w:val="001000000000" w:firstRow="0" w:lastRow="0" w:firstColumn="1" w:lastColumn="0" w:oddVBand="0" w:evenVBand="0" w:oddHBand="0" w:evenHBand="0" w:firstRowFirstColumn="0" w:firstRowLastColumn="0" w:lastRowFirstColumn="0" w:lastRowLastColumn="0"/>
            <w:tcW w:w="2196" w:type="pct"/>
          </w:tcPr>
          <w:p w14:paraId="569420FF" w14:textId="10EE7917" w:rsidR="00164C66" w:rsidRPr="005E1B45" w:rsidRDefault="005E1B45" w:rsidP="00D6640C">
            <w:pPr>
              <w:pStyle w:val="TableParagraph"/>
              <w:spacing w:line="259" w:lineRule="auto"/>
              <w:ind w:left="105"/>
              <w:rPr>
                <w:rFonts w:ascii="Times New Roman" w:hAnsi="Times New Roman"/>
                <w:b w:val="0"/>
                <w:bCs w:val="0"/>
                <w:color w:val="auto"/>
                <w:sz w:val="27"/>
                <w:szCs w:val="27"/>
                <w:lang w:val="en-US"/>
              </w:rPr>
            </w:pPr>
            <w:r>
              <w:rPr>
                <w:rFonts w:ascii="Times New Roman" w:hAnsi="Times New Roman"/>
                <w:b w:val="0"/>
                <w:bCs w:val="0"/>
                <w:color w:val="auto"/>
                <w:sz w:val="27"/>
                <w:szCs w:val="27"/>
                <w:lang w:val="en-US"/>
              </w:rPr>
              <w:t>ĐBSH</w:t>
            </w:r>
          </w:p>
        </w:tc>
        <w:tc>
          <w:tcPr>
            <w:tcW w:w="759" w:type="pct"/>
          </w:tcPr>
          <w:p w14:paraId="0BC2AA2F" w14:textId="77777777" w:rsidR="00164C66" w:rsidRPr="00FB5A14" w:rsidRDefault="00164C66" w:rsidP="00D6640C">
            <w:pPr>
              <w:pStyle w:val="TableParagraph"/>
              <w:spacing w:line="259" w:lineRule="auto"/>
              <w:ind w:left="150" w:right="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2.127.864</w:t>
            </w:r>
          </w:p>
        </w:tc>
        <w:tc>
          <w:tcPr>
            <w:tcW w:w="910" w:type="pct"/>
          </w:tcPr>
          <w:p w14:paraId="460794DB" w14:textId="77777777" w:rsidR="00164C66" w:rsidRPr="00FB5A14" w:rsidRDefault="00164C66" w:rsidP="00D6640C">
            <w:pPr>
              <w:pStyle w:val="TableParagraph"/>
              <w:spacing w:line="259" w:lineRule="auto"/>
              <w:ind w:right="9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41.463</w:t>
            </w:r>
          </w:p>
        </w:tc>
        <w:tc>
          <w:tcPr>
            <w:tcW w:w="1135" w:type="pct"/>
          </w:tcPr>
          <w:p w14:paraId="2BE66FD9" w14:textId="4F4087FB" w:rsidR="00164C66" w:rsidRPr="006A100B" w:rsidRDefault="00164C66" w:rsidP="00D6640C">
            <w:pPr>
              <w:pStyle w:val="TableParagraph"/>
              <w:spacing w:line="259" w:lineRule="auto"/>
              <w:ind w:right="9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lang w:val="en-SG"/>
              </w:rPr>
            </w:pPr>
            <w:r w:rsidRPr="00FB5A14">
              <w:rPr>
                <w:rFonts w:ascii="Times New Roman" w:hAnsi="Times New Roman"/>
                <w:color w:val="auto"/>
                <w:spacing w:val="-2"/>
                <w:sz w:val="27"/>
                <w:szCs w:val="27"/>
              </w:rPr>
              <w:t>1,95</w:t>
            </w:r>
          </w:p>
        </w:tc>
      </w:tr>
      <w:tr w:rsidR="00164C66" w:rsidRPr="00FB5A14" w14:paraId="3A514A22" w14:textId="77777777" w:rsidTr="00D664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tcPr>
          <w:p w14:paraId="1EC0CD4E" w14:textId="6949CAE3" w:rsidR="00164C66" w:rsidRPr="005E1B45" w:rsidRDefault="005E1B45" w:rsidP="00D6640C">
            <w:pPr>
              <w:pStyle w:val="TableParagraph"/>
              <w:spacing w:line="259" w:lineRule="auto"/>
              <w:ind w:left="105" w:right="76"/>
              <w:rPr>
                <w:rFonts w:ascii="Times New Roman" w:hAnsi="Times New Roman"/>
                <w:b w:val="0"/>
                <w:bCs w:val="0"/>
                <w:color w:val="auto"/>
                <w:sz w:val="27"/>
                <w:szCs w:val="27"/>
                <w:lang w:val="en-US"/>
              </w:rPr>
            </w:pPr>
            <w:r>
              <w:rPr>
                <w:rFonts w:ascii="Times New Roman" w:hAnsi="Times New Roman"/>
                <w:b w:val="0"/>
                <w:bCs w:val="0"/>
                <w:color w:val="auto"/>
                <w:sz w:val="27"/>
                <w:szCs w:val="27"/>
                <w:lang w:val="en-US"/>
              </w:rPr>
              <w:t>BTB-DHMT</w:t>
            </w:r>
          </w:p>
        </w:tc>
        <w:tc>
          <w:tcPr>
            <w:tcW w:w="759" w:type="pct"/>
            <w:shd w:val="clear" w:color="auto" w:fill="auto"/>
          </w:tcPr>
          <w:p w14:paraId="6590F9CF" w14:textId="77777777" w:rsidR="00164C66" w:rsidRPr="00FB5A14" w:rsidRDefault="00164C66" w:rsidP="00D6640C">
            <w:pPr>
              <w:pStyle w:val="TableParagraph"/>
              <w:spacing w:line="259" w:lineRule="auto"/>
              <w:ind w:left="150" w:right="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9.586.117</w:t>
            </w:r>
          </w:p>
        </w:tc>
        <w:tc>
          <w:tcPr>
            <w:tcW w:w="910" w:type="pct"/>
            <w:shd w:val="clear" w:color="auto" w:fill="auto"/>
          </w:tcPr>
          <w:p w14:paraId="05CC5730" w14:textId="77777777" w:rsidR="00164C66" w:rsidRPr="00FB5A14" w:rsidRDefault="00164C66" w:rsidP="00D6640C">
            <w:pPr>
              <w:pStyle w:val="TableParagraph"/>
              <w:spacing w:line="259" w:lineRule="auto"/>
              <w:ind w:right="98"/>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48.111</w:t>
            </w:r>
          </w:p>
        </w:tc>
        <w:tc>
          <w:tcPr>
            <w:tcW w:w="1135" w:type="pct"/>
            <w:shd w:val="clear" w:color="auto" w:fill="auto"/>
          </w:tcPr>
          <w:p w14:paraId="0B398FE0" w14:textId="79AD7C53" w:rsidR="00164C66" w:rsidRPr="006A100B" w:rsidRDefault="00164C66" w:rsidP="00D6640C">
            <w:pPr>
              <w:pStyle w:val="TableParagraph"/>
              <w:spacing w:line="259" w:lineRule="auto"/>
              <w:ind w:right="9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lang w:val="en-SG"/>
              </w:rPr>
            </w:pPr>
            <w:r w:rsidRPr="00FB5A14">
              <w:rPr>
                <w:rFonts w:ascii="Times New Roman" w:hAnsi="Times New Roman"/>
                <w:color w:val="auto"/>
                <w:spacing w:val="-2"/>
                <w:sz w:val="27"/>
                <w:szCs w:val="27"/>
              </w:rPr>
              <w:t>0,50</w:t>
            </w:r>
          </w:p>
        </w:tc>
      </w:tr>
      <w:tr w:rsidR="00164C66" w:rsidRPr="00FB5A14" w14:paraId="513486FF" w14:textId="77777777" w:rsidTr="00D6640C">
        <w:trPr>
          <w:trHeight w:val="340"/>
        </w:trPr>
        <w:tc>
          <w:tcPr>
            <w:cnfStyle w:val="001000000000" w:firstRow="0" w:lastRow="0" w:firstColumn="1" w:lastColumn="0" w:oddVBand="0" w:evenVBand="0" w:oddHBand="0" w:evenHBand="0" w:firstRowFirstColumn="0" w:firstRowLastColumn="0" w:lastRowFirstColumn="0" w:lastRowLastColumn="0"/>
            <w:tcW w:w="2196" w:type="pct"/>
          </w:tcPr>
          <w:p w14:paraId="5B95D84F" w14:textId="519925D5" w:rsidR="00164C66" w:rsidRPr="005E1B45" w:rsidRDefault="005E1B45" w:rsidP="00D6640C">
            <w:pPr>
              <w:pStyle w:val="TableParagraph"/>
              <w:spacing w:line="259" w:lineRule="auto"/>
              <w:ind w:left="105"/>
              <w:rPr>
                <w:rFonts w:ascii="Times New Roman" w:hAnsi="Times New Roman"/>
                <w:b w:val="0"/>
                <w:bCs w:val="0"/>
                <w:color w:val="auto"/>
                <w:sz w:val="27"/>
                <w:szCs w:val="27"/>
                <w:lang w:val="en-US"/>
              </w:rPr>
            </w:pPr>
            <w:r>
              <w:rPr>
                <w:rFonts w:ascii="Times New Roman" w:hAnsi="Times New Roman"/>
                <w:b w:val="0"/>
                <w:bCs w:val="0"/>
                <w:color w:val="auto"/>
                <w:sz w:val="27"/>
                <w:szCs w:val="27"/>
                <w:lang w:val="en-US"/>
              </w:rPr>
              <w:t>TN</w:t>
            </w:r>
          </w:p>
        </w:tc>
        <w:tc>
          <w:tcPr>
            <w:tcW w:w="759" w:type="pct"/>
          </w:tcPr>
          <w:p w14:paraId="1E98465D" w14:textId="77777777" w:rsidR="00164C66" w:rsidRPr="00FB5A14" w:rsidRDefault="00164C66" w:rsidP="00D6640C">
            <w:pPr>
              <w:pStyle w:val="TableParagraph"/>
              <w:spacing w:line="259" w:lineRule="auto"/>
              <w:ind w:left="150" w:right="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5.454.831</w:t>
            </w:r>
          </w:p>
        </w:tc>
        <w:tc>
          <w:tcPr>
            <w:tcW w:w="910" w:type="pct"/>
          </w:tcPr>
          <w:p w14:paraId="52D01455" w14:textId="77777777" w:rsidR="00164C66" w:rsidRPr="00FB5A14" w:rsidRDefault="00164C66" w:rsidP="00D6640C">
            <w:pPr>
              <w:pStyle w:val="TableParagraph"/>
              <w:spacing w:line="259" w:lineRule="auto"/>
              <w:ind w:right="9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15.441</w:t>
            </w:r>
          </w:p>
        </w:tc>
        <w:tc>
          <w:tcPr>
            <w:tcW w:w="1135" w:type="pct"/>
          </w:tcPr>
          <w:p w14:paraId="13A8E3B6" w14:textId="0244B06F" w:rsidR="00164C66" w:rsidRPr="006A100B" w:rsidRDefault="00164C66" w:rsidP="00D6640C">
            <w:pPr>
              <w:pStyle w:val="TableParagraph"/>
              <w:spacing w:line="259" w:lineRule="auto"/>
              <w:ind w:right="9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lang w:val="en-SG"/>
              </w:rPr>
            </w:pPr>
            <w:r w:rsidRPr="00FB5A14">
              <w:rPr>
                <w:rFonts w:ascii="Times New Roman" w:hAnsi="Times New Roman"/>
                <w:color w:val="auto"/>
                <w:spacing w:val="-2"/>
                <w:sz w:val="27"/>
                <w:szCs w:val="27"/>
              </w:rPr>
              <w:t>0,28</w:t>
            </w:r>
          </w:p>
        </w:tc>
      </w:tr>
      <w:tr w:rsidR="00164C66" w:rsidRPr="00FB5A14" w14:paraId="3C57F6C0" w14:textId="77777777" w:rsidTr="00D664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tcPr>
          <w:p w14:paraId="672BC238" w14:textId="3F23919A" w:rsidR="00164C66" w:rsidRPr="005E1B45" w:rsidRDefault="005E1B45" w:rsidP="00D6640C">
            <w:pPr>
              <w:pStyle w:val="TableParagraph"/>
              <w:spacing w:line="259" w:lineRule="auto"/>
              <w:ind w:left="105"/>
              <w:rPr>
                <w:rFonts w:ascii="Times New Roman" w:hAnsi="Times New Roman"/>
                <w:b w:val="0"/>
                <w:bCs w:val="0"/>
                <w:color w:val="auto"/>
                <w:sz w:val="27"/>
                <w:szCs w:val="27"/>
                <w:lang w:val="en-US"/>
              </w:rPr>
            </w:pPr>
            <w:r>
              <w:rPr>
                <w:rFonts w:ascii="Times New Roman" w:hAnsi="Times New Roman"/>
                <w:b w:val="0"/>
                <w:bCs w:val="0"/>
                <w:color w:val="auto"/>
                <w:sz w:val="27"/>
                <w:szCs w:val="27"/>
                <w:lang w:val="en-US"/>
              </w:rPr>
              <w:t>ĐNB</w:t>
            </w:r>
          </w:p>
        </w:tc>
        <w:tc>
          <w:tcPr>
            <w:tcW w:w="759" w:type="pct"/>
            <w:shd w:val="clear" w:color="auto" w:fill="auto"/>
          </w:tcPr>
          <w:p w14:paraId="14C6D987" w14:textId="77777777" w:rsidR="00164C66" w:rsidRPr="00FB5A14" w:rsidRDefault="00164C66" w:rsidP="00D6640C">
            <w:pPr>
              <w:pStyle w:val="TableParagraph"/>
              <w:spacing w:line="259" w:lineRule="auto"/>
              <w:ind w:left="150" w:right="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2.355.142</w:t>
            </w:r>
          </w:p>
        </w:tc>
        <w:tc>
          <w:tcPr>
            <w:tcW w:w="910" w:type="pct"/>
            <w:shd w:val="clear" w:color="auto" w:fill="auto"/>
          </w:tcPr>
          <w:p w14:paraId="2B93DB33" w14:textId="77777777" w:rsidR="00164C66" w:rsidRPr="00FB5A14" w:rsidRDefault="00164C66" w:rsidP="00D6640C">
            <w:pPr>
              <w:pStyle w:val="TableParagraph"/>
              <w:spacing w:line="259" w:lineRule="auto"/>
              <w:ind w:right="98"/>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49.394</w:t>
            </w:r>
          </w:p>
        </w:tc>
        <w:tc>
          <w:tcPr>
            <w:tcW w:w="1135" w:type="pct"/>
            <w:shd w:val="clear" w:color="auto" w:fill="auto"/>
          </w:tcPr>
          <w:p w14:paraId="624CEE1F" w14:textId="20313C10" w:rsidR="00164C66" w:rsidRPr="006A100B" w:rsidRDefault="00164C66" w:rsidP="00D6640C">
            <w:pPr>
              <w:pStyle w:val="TableParagraph"/>
              <w:spacing w:line="259" w:lineRule="auto"/>
              <w:ind w:right="9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lang w:val="en-SG"/>
              </w:rPr>
            </w:pPr>
            <w:r w:rsidRPr="00FB5A14">
              <w:rPr>
                <w:rFonts w:ascii="Times New Roman" w:hAnsi="Times New Roman"/>
                <w:color w:val="auto"/>
                <w:spacing w:val="-2"/>
                <w:sz w:val="27"/>
                <w:szCs w:val="27"/>
              </w:rPr>
              <w:t>2,10</w:t>
            </w:r>
          </w:p>
        </w:tc>
      </w:tr>
      <w:tr w:rsidR="00164C66" w:rsidRPr="00FB5A14" w14:paraId="3D3EC17B" w14:textId="77777777" w:rsidTr="00D6640C">
        <w:trPr>
          <w:trHeight w:val="340"/>
        </w:trPr>
        <w:tc>
          <w:tcPr>
            <w:cnfStyle w:val="001000000000" w:firstRow="0" w:lastRow="0" w:firstColumn="1" w:lastColumn="0" w:oddVBand="0" w:evenVBand="0" w:oddHBand="0" w:evenHBand="0" w:firstRowFirstColumn="0" w:firstRowLastColumn="0" w:lastRowFirstColumn="0" w:lastRowLastColumn="0"/>
            <w:tcW w:w="2196" w:type="pct"/>
          </w:tcPr>
          <w:p w14:paraId="15A1F546" w14:textId="12D4B0C8" w:rsidR="00164C66" w:rsidRPr="005E1B45" w:rsidRDefault="005E1B45" w:rsidP="00D6640C">
            <w:pPr>
              <w:pStyle w:val="TableParagraph"/>
              <w:spacing w:line="259" w:lineRule="auto"/>
              <w:ind w:left="105"/>
              <w:rPr>
                <w:rFonts w:ascii="Times New Roman" w:hAnsi="Times New Roman"/>
                <w:b w:val="0"/>
                <w:bCs w:val="0"/>
                <w:color w:val="auto"/>
                <w:sz w:val="27"/>
                <w:szCs w:val="27"/>
                <w:lang w:val="en-US"/>
              </w:rPr>
            </w:pPr>
            <w:r>
              <w:rPr>
                <w:rFonts w:ascii="Times New Roman" w:hAnsi="Times New Roman"/>
                <w:b w:val="0"/>
                <w:bCs w:val="0"/>
                <w:color w:val="auto"/>
                <w:sz w:val="27"/>
                <w:szCs w:val="27"/>
                <w:lang w:val="en-US"/>
              </w:rPr>
              <w:t>ĐBSCL</w:t>
            </w:r>
          </w:p>
        </w:tc>
        <w:tc>
          <w:tcPr>
            <w:tcW w:w="759" w:type="pct"/>
          </w:tcPr>
          <w:p w14:paraId="014B49E3" w14:textId="77777777" w:rsidR="00164C66" w:rsidRPr="00FB5A14" w:rsidRDefault="00164C66" w:rsidP="00D6640C">
            <w:pPr>
              <w:pStyle w:val="TableParagraph"/>
              <w:spacing w:line="259" w:lineRule="auto"/>
              <w:ind w:lef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4.092.176</w:t>
            </w:r>
          </w:p>
        </w:tc>
        <w:tc>
          <w:tcPr>
            <w:tcW w:w="910" w:type="pct"/>
          </w:tcPr>
          <w:p w14:paraId="405E3992" w14:textId="77777777" w:rsidR="00164C66" w:rsidRPr="00FB5A14" w:rsidRDefault="00164C66" w:rsidP="00D6640C">
            <w:pPr>
              <w:pStyle w:val="TableParagraph"/>
              <w:spacing w:line="259" w:lineRule="auto"/>
              <w:ind w:right="9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29.419</w:t>
            </w:r>
          </w:p>
        </w:tc>
        <w:tc>
          <w:tcPr>
            <w:tcW w:w="1135" w:type="pct"/>
          </w:tcPr>
          <w:p w14:paraId="79D3610A" w14:textId="1BD9EBF6" w:rsidR="00164C66" w:rsidRPr="006A100B" w:rsidRDefault="00164C66" w:rsidP="00D6640C">
            <w:pPr>
              <w:pStyle w:val="TableParagraph"/>
              <w:spacing w:line="259" w:lineRule="auto"/>
              <w:ind w:right="9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lang w:val="en-SG"/>
              </w:rPr>
            </w:pPr>
            <w:r w:rsidRPr="00FB5A14">
              <w:rPr>
                <w:rFonts w:ascii="Times New Roman" w:hAnsi="Times New Roman"/>
                <w:color w:val="auto"/>
                <w:spacing w:val="-2"/>
                <w:sz w:val="27"/>
                <w:szCs w:val="27"/>
              </w:rPr>
              <w:t>0,72</w:t>
            </w:r>
          </w:p>
        </w:tc>
      </w:tr>
      <w:tr w:rsidR="00164C66" w:rsidRPr="005E1B45" w14:paraId="61F6FAD7" w14:textId="77777777" w:rsidTr="00D664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tcPr>
          <w:p w14:paraId="2B916779" w14:textId="77777777" w:rsidR="00164C66" w:rsidRPr="005E1B45" w:rsidRDefault="00164C66" w:rsidP="00D6640C">
            <w:pPr>
              <w:pStyle w:val="TableParagraph"/>
              <w:spacing w:line="259" w:lineRule="auto"/>
              <w:ind w:left="105"/>
              <w:rPr>
                <w:rFonts w:ascii="Times New Roman" w:hAnsi="Times New Roman"/>
                <w:color w:val="auto"/>
                <w:sz w:val="27"/>
                <w:szCs w:val="27"/>
              </w:rPr>
            </w:pPr>
            <w:r w:rsidRPr="005E1B45">
              <w:rPr>
                <w:rFonts w:ascii="Times New Roman" w:hAnsi="Times New Roman"/>
                <w:color w:val="auto"/>
                <w:spacing w:val="-4"/>
                <w:sz w:val="27"/>
                <w:szCs w:val="27"/>
              </w:rPr>
              <w:t>Tổng</w:t>
            </w:r>
          </w:p>
        </w:tc>
        <w:tc>
          <w:tcPr>
            <w:tcW w:w="759" w:type="pct"/>
            <w:shd w:val="clear" w:color="auto" w:fill="auto"/>
          </w:tcPr>
          <w:p w14:paraId="043B53FE" w14:textId="77777777" w:rsidR="00164C66" w:rsidRPr="005E1B45" w:rsidRDefault="00164C66" w:rsidP="00D6640C">
            <w:pPr>
              <w:pStyle w:val="TableParagraph"/>
              <w:spacing w:line="259" w:lineRule="auto"/>
              <w:ind w:left="29"/>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 w:val="27"/>
                <w:szCs w:val="27"/>
              </w:rPr>
            </w:pPr>
            <w:r w:rsidRPr="005E1B45">
              <w:rPr>
                <w:rFonts w:ascii="Times New Roman" w:hAnsi="Times New Roman"/>
                <w:b/>
                <w:bCs/>
                <w:color w:val="auto"/>
                <w:spacing w:val="-2"/>
                <w:sz w:val="27"/>
                <w:szCs w:val="27"/>
              </w:rPr>
              <w:t>33.133.831</w:t>
            </w:r>
          </w:p>
        </w:tc>
        <w:tc>
          <w:tcPr>
            <w:tcW w:w="910" w:type="pct"/>
            <w:shd w:val="clear" w:color="auto" w:fill="auto"/>
          </w:tcPr>
          <w:p w14:paraId="7311F23D" w14:textId="77777777" w:rsidR="00164C66" w:rsidRPr="005E1B45" w:rsidRDefault="00164C66" w:rsidP="00D6640C">
            <w:pPr>
              <w:pStyle w:val="TableParagraph"/>
              <w:spacing w:line="259" w:lineRule="auto"/>
              <w:ind w:right="98"/>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 w:val="27"/>
                <w:szCs w:val="27"/>
              </w:rPr>
            </w:pPr>
            <w:r w:rsidRPr="005E1B45">
              <w:rPr>
                <w:rFonts w:ascii="Times New Roman" w:hAnsi="Times New Roman"/>
                <w:b/>
                <w:bCs/>
                <w:color w:val="auto"/>
                <w:spacing w:val="-2"/>
                <w:sz w:val="27"/>
                <w:szCs w:val="27"/>
              </w:rPr>
              <w:t>205.957</w:t>
            </w:r>
          </w:p>
        </w:tc>
        <w:tc>
          <w:tcPr>
            <w:tcW w:w="1135" w:type="pct"/>
            <w:shd w:val="clear" w:color="auto" w:fill="auto"/>
          </w:tcPr>
          <w:p w14:paraId="12870C7E" w14:textId="123E050D" w:rsidR="00164C66" w:rsidRPr="005E1B45" w:rsidRDefault="00164C66" w:rsidP="00D6640C">
            <w:pPr>
              <w:pStyle w:val="TableParagraph"/>
              <w:spacing w:line="259" w:lineRule="auto"/>
              <w:ind w:right="97"/>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 w:val="27"/>
                <w:szCs w:val="27"/>
                <w:lang w:val="en-SG"/>
              </w:rPr>
            </w:pPr>
            <w:r w:rsidRPr="005E1B45">
              <w:rPr>
                <w:rFonts w:ascii="Times New Roman" w:hAnsi="Times New Roman"/>
                <w:b/>
                <w:bCs/>
                <w:color w:val="auto"/>
                <w:spacing w:val="-2"/>
                <w:sz w:val="27"/>
                <w:szCs w:val="27"/>
              </w:rPr>
              <w:t>0,62</w:t>
            </w:r>
          </w:p>
        </w:tc>
      </w:tr>
    </w:tbl>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