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Trữ lượng tài nguyên khoáng sản công nghiệp năm 2024</w:t>
      </w:r>
    </w:p>
    <w:p>
      <w:pPr/>
      <w:r>
        <w:t>Nguồn: Báo cáo Quy hoạch tổng thể quốc gia thời kỳ 2021-2030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000" w:type="pct"/>
        <w:tblLook w:val="04A0" w:firstRow="1" w:lastRow="0" w:firstColumn="1" w:lastColumn="0" w:noHBand="0" w:noVBand="1"/>
      </w:tblPr>
      <w:tblGrid>
        <w:gridCol w:w="3559"/>
        <w:gridCol w:w="1773"/>
        <w:gridCol w:w="1965"/>
        <w:gridCol w:w="1774"/>
      </w:tblGrid>
      <w:tr w:rsidR="000D2A58" w:rsidRPr="00FB5A14" w14:paraId="42F400F4" w14:textId="77777777" w:rsidTr="00D66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vAlign w:val="center"/>
            <w:hideMark/>
          </w:tcPr>
          <w:p w14:paraId="3E912770" w14:textId="77777777" w:rsidR="000D2A58" w:rsidRPr="004F046C" w:rsidRDefault="000D2A58" w:rsidP="00D6640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nl-NL"/>
              </w:rPr>
            </w:pPr>
            <w:r w:rsidRPr="004F046C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nl-NL"/>
              </w:rPr>
              <w:t>Loại Khoáng sản</w:t>
            </w:r>
          </w:p>
        </w:tc>
        <w:tc>
          <w:tcPr>
            <w:tcW w:w="1205" w:type="pct"/>
            <w:vAlign w:val="center"/>
            <w:hideMark/>
          </w:tcPr>
          <w:p w14:paraId="61A2CB34" w14:textId="77777777" w:rsidR="000D2A58" w:rsidRPr="00FB5A14" w:rsidRDefault="000D2A58" w:rsidP="00D6640C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nl-NL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nl-NL"/>
              </w:rPr>
              <w:t>Trữ lượng</w:t>
            </w:r>
          </w:p>
        </w:tc>
        <w:tc>
          <w:tcPr>
            <w:tcW w:w="1311" w:type="pct"/>
            <w:vAlign w:val="center"/>
            <w:hideMark/>
          </w:tcPr>
          <w:p w14:paraId="3D5A69B9" w14:textId="77777777" w:rsidR="000D2A58" w:rsidRPr="00FB5A14" w:rsidRDefault="000D2A58" w:rsidP="00D6640C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nl-NL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nl-NL"/>
              </w:rPr>
              <w:t xml:space="preserve">Tài nguyên </w:t>
            </w: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nl-NL"/>
              </w:rPr>
              <w:br/>
              <w:t xml:space="preserve">+ tài nguyên </w:t>
            </w: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nl-NL"/>
              </w:rPr>
              <w:br/>
              <w:t>dự báo</w:t>
            </w:r>
          </w:p>
        </w:tc>
        <w:tc>
          <w:tcPr>
            <w:tcW w:w="1205" w:type="pct"/>
            <w:vAlign w:val="center"/>
            <w:hideMark/>
          </w:tcPr>
          <w:p w14:paraId="5096C442" w14:textId="77777777" w:rsidR="000D2A58" w:rsidRPr="00FB5A14" w:rsidRDefault="000D2A58" w:rsidP="00D6640C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nl-NL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nl-NL"/>
              </w:rPr>
              <w:t>Tổng</w:t>
            </w:r>
          </w:p>
        </w:tc>
      </w:tr>
      <w:tr w:rsidR="000D2A58" w:rsidRPr="00FB5A14" w14:paraId="0C871AAC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shd w:val="clear" w:color="auto" w:fill="auto"/>
            <w:noWrap/>
            <w:hideMark/>
          </w:tcPr>
          <w:p w14:paraId="25D5567A" w14:textId="77777777" w:rsidR="000D2A58" w:rsidRPr="00DC56BD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DC56B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Bô-xit (Nghìn tấn NK)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046344E4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nl-NL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nl-NL"/>
              </w:rPr>
              <w:t>3.152.095</w:t>
            </w:r>
          </w:p>
        </w:tc>
        <w:tc>
          <w:tcPr>
            <w:tcW w:w="1311" w:type="pct"/>
            <w:shd w:val="clear" w:color="auto" w:fill="auto"/>
            <w:noWrap/>
            <w:hideMark/>
          </w:tcPr>
          <w:p w14:paraId="6F5685A3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nl-NL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nl-NL"/>
              </w:rPr>
              <w:t>6.458.680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6551C1DD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nl-NL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val="nl-NL"/>
              </w:rPr>
              <w:t>9.629.341</w:t>
            </w:r>
          </w:p>
        </w:tc>
      </w:tr>
      <w:tr w:rsidR="000D2A58" w:rsidRPr="00FB5A14" w14:paraId="133D5AC9" w14:textId="77777777" w:rsidTr="00D6640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3616F4BA" w14:textId="77777777" w:rsidR="000D2A58" w:rsidRPr="005E1B45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fr-CA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nl-NL"/>
              </w:rPr>
              <w:t xml:space="preserve">Titan - 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Ilmenit</w:t>
            </w:r>
            <w:r w:rsidRPr="005E1B4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fr-CA"/>
              </w:rPr>
              <w:t xml:space="preserve"> 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nl-NL"/>
              </w:rPr>
              <w:t>(Nghìn tấn NK)</w:t>
            </w:r>
          </w:p>
        </w:tc>
        <w:tc>
          <w:tcPr>
            <w:tcW w:w="1205" w:type="pct"/>
            <w:noWrap/>
            <w:hideMark/>
          </w:tcPr>
          <w:p w14:paraId="29B75EE9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109.053</w:t>
            </w:r>
          </w:p>
        </w:tc>
        <w:tc>
          <w:tcPr>
            <w:tcW w:w="1311" w:type="pct"/>
            <w:noWrap/>
            <w:hideMark/>
          </w:tcPr>
          <w:p w14:paraId="7AC0D43A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506.008</w:t>
            </w:r>
          </w:p>
        </w:tc>
        <w:tc>
          <w:tcPr>
            <w:tcW w:w="1205" w:type="pct"/>
            <w:noWrap/>
            <w:hideMark/>
          </w:tcPr>
          <w:p w14:paraId="529AAF21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165.061</w:t>
            </w:r>
          </w:p>
        </w:tc>
      </w:tr>
      <w:tr w:rsidR="000D2A58" w:rsidRPr="00FB5A14" w14:paraId="41565253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shd w:val="clear" w:color="auto" w:fill="auto"/>
            <w:noWrap/>
            <w:hideMark/>
          </w:tcPr>
          <w:p w14:paraId="33D083AC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Zircon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nl-NL"/>
              </w:rPr>
              <w:t>(Nghìn tấn NK)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61582F3B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1311" w:type="pct"/>
            <w:shd w:val="clear" w:color="auto" w:fill="auto"/>
            <w:noWrap/>
            <w:hideMark/>
          </w:tcPr>
          <w:p w14:paraId="0F18CACB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1205" w:type="pct"/>
            <w:shd w:val="clear" w:color="auto" w:fill="auto"/>
            <w:noWrap/>
            <w:hideMark/>
          </w:tcPr>
          <w:p w14:paraId="452897DA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82.968</w:t>
            </w:r>
          </w:p>
        </w:tc>
      </w:tr>
      <w:tr w:rsidR="000D2A58" w:rsidRPr="00FB5A14" w14:paraId="16DDA576" w14:textId="77777777" w:rsidTr="00D6640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27A1029C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Chì, kẽm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Tấn KL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)</w:t>
            </w:r>
          </w:p>
        </w:tc>
        <w:tc>
          <w:tcPr>
            <w:tcW w:w="1205" w:type="pct"/>
            <w:noWrap/>
            <w:hideMark/>
          </w:tcPr>
          <w:p w14:paraId="66EDE6F2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865.190</w:t>
            </w:r>
          </w:p>
        </w:tc>
        <w:tc>
          <w:tcPr>
            <w:tcW w:w="1311" w:type="pct"/>
            <w:noWrap/>
            <w:hideMark/>
          </w:tcPr>
          <w:p w14:paraId="4FC1CEAB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4.903.566</w:t>
            </w:r>
          </w:p>
        </w:tc>
        <w:tc>
          <w:tcPr>
            <w:tcW w:w="1205" w:type="pct"/>
            <w:noWrap/>
            <w:hideMark/>
          </w:tcPr>
          <w:p w14:paraId="59226085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5.768.756</w:t>
            </w:r>
          </w:p>
        </w:tc>
      </w:tr>
      <w:tr w:rsidR="000D2A58" w:rsidRPr="00FB5A14" w14:paraId="14DC997B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shd w:val="clear" w:color="auto" w:fill="auto"/>
            <w:noWrap/>
            <w:hideMark/>
          </w:tcPr>
          <w:p w14:paraId="50215CDC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Sắt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nl-NL"/>
              </w:rPr>
              <w:t>(Nghìn tấn NK)</w:t>
            </w:r>
          </w:p>
        </w:tc>
        <w:tc>
          <w:tcPr>
            <w:tcW w:w="1205" w:type="pct"/>
            <w:shd w:val="clear" w:color="auto" w:fill="auto"/>
          </w:tcPr>
          <w:p w14:paraId="2AF43838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472.839</w:t>
            </w:r>
          </w:p>
        </w:tc>
        <w:tc>
          <w:tcPr>
            <w:tcW w:w="1311" w:type="pct"/>
            <w:shd w:val="clear" w:color="auto" w:fill="auto"/>
            <w:noWrap/>
            <w:hideMark/>
          </w:tcPr>
          <w:p w14:paraId="761D7D14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651.484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64546611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1.122.158</w:t>
            </w:r>
          </w:p>
        </w:tc>
      </w:tr>
      <w:tr w:rsidR="000D2A58" w:rsidRPr="00FB5A14" w14:paraId="476243B0" w14:textId="77777777" w:rsidTr="00D6640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6DF8CE76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Crômit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Tấn Cr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vertAlign w:val="subscript"/>
              </w:rPr>
              <w:t>2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O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vertAlign w:val="subscript"/>
              </w:rPr>
              <w:t>3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vertAlign w:val="subscript"/>
                <w:lang w:val="en-SG"/>
              </w:rPr>
              <w:t>)</w:t>
            </w:r>
          </w:p>
        </w:tc>
        <w:tc>
          <w:tcPr>
            <w:tcW w:w="1205" w:type="pct"/>
            <w:noWrap/>
            <w:hideMark/>
          </w:tcPr>
          <w:p w14:paraId="7D156958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14.484.971</w:t>
            </w:r>
          </w:p>
        </w:tc>
        <w:tc>
          <w:tcPr>
            <w:tcW w:w="1311" w:type="pct"/>
            <w:noWrap/>
            <w:hideMark/>
          </w:tcPr>
          <w:p w14:paraId="39774523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7.287.916</w:t>
            </w:r>
          </w:p>
        </w:tc>
        <w:tc>
          <w:tcPr>
            <w:tcW w:w="1205" w:type="pct"/>
            <w:noWrap/>
            <w:hideMark/>
          </w:tcPr>
          <w:p w14:paraId="2FA42668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21.772.887</w:t>
            </w:r>
          </w:p>
        </w:tc>
      </w:tr>
      <w:tr w:rsidR="000D2A58" w:rsidRPr="00FB5A14" w14:paraId="41FCF0A0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shd w:val="clear" w:color="auto" w:fill="auto"/>
            <w:noWrap/>
            <w:hideMark/>
          </w:tcPr>
          <w:p w14:paraId="1FCBA3F6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Mangan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Tấn KL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)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625DD2DB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3.989.033</w:t>
            </w:r>
          </w:p>
        </w:tc>
        <w:tc>
          <w:tcPr>
            <w:tcW w:w="1311" w:type="pct"/>
            <w:shd w:val="clear" w:color="auto" w:fill="auto"/>
            <w:noWrap/>
            <w:hideMark/>
          </w:tcPr>
          <w:p w14:paraId="446F0821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6.779.989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7297BB64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10.769.022</w:t>
            </w:r>
          </w:p>
        </w:tc>
      </w:tr>
      <w:tr w:rsidR="000D2A58" w:rsidRPr="00FB5A14" w14:paraId="11B47EEC" w14:textId="77777777" w:rsidTr="00D6640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1FA8095C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Thiếc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Tấn KL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)</w:t>
            </w:r>
          </w:p>
        </w:tc>
        <w:tc>
          <w:tcPr>
            <w:tcW w:w="1205" w:type="pct"/>
            <w:noWrap/>
            <w:hideMark/>
          </w:tcPr>
          <w:p w14:paraId="0C7BE318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23.251</w:t>
            </w:r>
          </w:p>
        </w:tc>
        <w:tc>
          <w:tcPr>
            <w:tcW w:w="1311" w:type="pct"/>
            <w:noWrap/>
            <w:hideMark/>
          </w:tcPr>
          <w:p w14:paraId="07C3CCF0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124.848</w:t>
            </w:r>
          </w:p>
        </w:tc>
        <w:tc>
          <w:tcPr>
            <w:tcW w:w="1205" w:type="pct"/>
            <w:noWrap/>
            <w:hideMark/>
          </w:tcPr>
          <w:p w14:paraId="7D99D605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148.099</w:t>
            </w:r>
          </w:p>
        </w:tc>
      </w:tr>
      <w:tr w:rsidR="000D2A58" w:rsidRPr="00FB5A14" w14:paraId="25D245E2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shd w:val="clear" w:color="auto" w:fill="auto"/>
            <w:noWrap/>
            <w:hideMark/>
          </w:tcPr>
          <w:p w14:paraId="5475D603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Vonfram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Tấn KL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)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47A0065C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172.908</w:t>
            </w:r>
          </w:p>
        </w:tc>
        <w:tc>
          <w:tcPr>
            <w:tcW w:w="1311" w:type="pct"/>
            <w:shd w:val="clear" w:color="auto" w:fill="auto"/>
            <w:noWrap/>
            <w:hideMark/>
          </w:tcPr>
          <w:p w14:paraId="6120C605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136.499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41599C69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309.407</w:t>
            </w:r>
          </w:p>
        </w:tc>
      </w:tr>
      <w:tr w:rsidR="000D2A58" w:rsidRPr="00FB5A14" w14:paraId="5385B270" w14:textId="77777777" w:rsidTr="00D6640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0ECFAB7F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Antimon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Tấn KL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)</w:t>
            </w:r>
          </w:p>
        </w:tc>
        <w:tc>
          <w:tcPr>
            <w:tcW w:w="1205" w:type="pct"/>
            <w:noWrap/>
            <w:hideMark/>
          </w:tcPr>
          <w:p w14:paraId="4FF2EA0C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54.375</w:t>
            </w:r>
          </w:p>
        </w:tc>
        <w:tc>
          <w:tcPr>
            <w:tcW w:w="1311" w:type="pct"/>
            <w:noWrap/>
            <w:hideMark/>
          </w:tcPr>
          <w:p w14:paraId="3509B011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90.501</w:t>
            </w:r>
          </w:p>
        </w:tc>
        <w:tc>
          <w:tcPr>
            <w:tcW w:w="1205" w:type="pct"/>
            <w:noWrap/>
            <w:hideMark/>
          </w:tcPr>
          <w:p w14:paraId="4FB4509F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144.876</w:t>
            </w:r>
          </w:p>
        </w:tc>
      </w:tr>
      <w:tr w:rsidR="000D2A58" w:rsidRPr="00FB5A14" w14:paraId="3C938363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shd w:val="clear" w:color="auto" w:fill="auto"/>
            <w:noWrap/>
            <w:hideMark/>
          </w:tcPr>
          <w:p w14:paraId="4B1B41E3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Đồng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Tấn KL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)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6FBB7B14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432.106</w:t>
            </w:r>
          </w:p>
        </w:tc>
        <w:tc>
          <w:tcPr>
            <w:tcW w:w="1311" w:type="pct"/>
            <w:shd w:val="clear" w:color="auto" w:fill="auto"/>
            <w:noWrap/>
            <w:hideMark/>
          </w:tcPr>
          <w:p w14:paraId="066D9166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880.804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346FB585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1.312.910</w:t>
            </w:r>
          </w:p>
        </w:tc>
      </w:tr>
      <w:tr w:rsidR="000D2A58" w:rsidRPr="00FB5A14" w14:paraId="688BA789" w14:textId="77777777" w:rsidTr="00D6640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02243F2A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Niken 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(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Tấn KL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)</w:t>
            </w:r>
          </w:p>
        </w:tc>
        <w:tc>
          <w:tcPr>
            <w:tcW w:w="1205" w:type="pct"/>
          </w:tcPr>
          <w:p w14:paraId="4397EBB3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611.900</w:t>
            </w:r>
          </w:p>
        </w:tc>
        <w:tc>
          <w:tcPr>
            <w:tcW w:w="1311" w:type="pct"/>
            <w:noWrap/>
            <w:hideMark/>
          </w:tcPr>
          <w:p w14:paraId="363A09C6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3.404.516</w:t>
            </w:r>
          </w:p>
        </w:tc>
        <w:tc>
          <w:tcPr>
            <w:tcW w:w="1205" w:type="pct"/>
            <w:noWrap/>
            <w:hideMark/>
          </w:tcPr>
          <w:p w14:paraId="6B95AFF1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4.016.416</w:t>
            </w:r>
          </w:p>
        </w:tc>
      </w:tr>
      <w:tr w:rsidR="000D2A58" w:rsidRPr="00FB5A14" w14:paraId="17882E31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shd w:val="clear" w:color="auto" w:fill="auto"/>
            <w:noWrap/>
            <w:hideMark/>
          </w:tcPr>
          <w:p w14:paraId="50A71DB1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Molipden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(Tấn)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362AF0DC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7.400</w:t>
            </w:r>
          </w:p>
        </w:tc>
        <w:tc>
          <w:tcPr>
            <w:tcW w:w="1311" w:type="pct"/>
            <w:shd w:val="clear" w:color="auto" w:fill="auto"/>
            <w:noWrap/>
            <w:hideMark/>
          </w:tcPr>
          <w:p w14:paraId="2866EE6E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21.000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0FD5C8E2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28.400</w:t>
            </w:r>
          </w:p>
        </w:tc>
      </w:tr>
      <w:tr w:rsidR="000D2A58" w:rsidRPr="00FB5A14" w14:paraId="6AA2393D" w14:textId="77777777" w:rsidTr="00D6640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5E60C818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Vàng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(Kg)</w:t>
            </w:r>
          </w:p>
        </w:tc>
        <w:tc>
          <w:tcPr>
            <w:tcW w:w="1205" w:type="pct"/>
          </w:tcPr>
          <w:p w14:paraId="41E926B2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75.012,7</w:t>
            </w:r>
          </w:p>
        </w:tc>
        <w:tc>
          <w:tcPr>
            <w:tcW w:w="1311" w:type="pct"/>
            <w:noWrap/>
            <w:hideMark/>
          </w:tcPr>
          <w:p w14:paraId="287E5CAC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125.555</w:t>
            </w:r>
          </w:p>
        </w:tc>
        <w:tc>
          <w:tcPr>
            <w:tcW w:w="1205" w:type="pct"/>
            <w:noWrap/>
            <w:hideMark/>
          </w:tcPr>
          <w:p w14:paraId="12B5FC71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200.568</w:t>
            </w:r>
          </w:p>
        </w:tc>
      </w:tr>
      <w:tr w:rsidR="000D2A58" w:rsidRPr="00FB5A14" w14:paraId="078D8B9C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shd w:val="clear" w:color="auto" w:fill="auto"/>
            <w:noWrap/>
            <w:hideMark/>
          </w:tcPr>
          <w:p w14:paraId="6C7AD038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Đá quý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(Kg)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3E92E63C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229</w:t>
            </w:r>
          </w:p>
        </w:tc>
        <w:tc>
          <w:tcPr>
            <w:tcW w:w="1311" w:type="pct"/>
            <w:shd w:val="clear" w:color="auto" w:fill="auto"/>
            <w:noWrap/>
            <w:hideMark/>
          </w:tcPr>
          <w:p w14:paraId="2497693C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631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5FACE9AD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860</w:t>
            </w:r>
          </w:p>
        </w:tc>
      </w:tr>
      <w:tr w:rsidR="000D2A58" w:rsidRPr="00FB5A14" w14:paraId="122EFCE8" w14:textId="77777777" w:rsidTr="00D6640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5C319984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Đất hiếm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Tấn TR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vertAlign w:val="subscript"/>
              </w:rPr>
              <w:t>2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O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vertAlign w:val="subscript"/>
              </w:rPr>
              <w:t>3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vertAlign w:val="subscript"/>
                <w:lang w:val="en-SG"/>
              </w:rPr>
              <w:t>)</w:t>
            </w:r>
          </w:p>
        </w:tc>
        <w:tc>
          <w:tcPr>
            <w:tcW w:w="1205" w:type="pct"/>
            <w:noWrap/>
            <w:hideMark/>
          </w:tcPr>
          <w:p w14:paraId="75DB3F7B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2.453.836</w:t>
            </w:r>
          </w:p>
        </w:tc>
        <w:tc>
          <w:tcPr>
            <w:tcW w:w="1311" w:type="pct"/>
            <w:noWrap/>
            <w:hideMark/>
          </w:tcPr>
          <w:p w14:paraId="771F4C6A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17.121.209</w:t>
            </w:r>
          </w:p>
        </w:tc>
        <w:tc>
          <w:tcPr>
            <w:tcW w:w="1205" w:type="pct"/>
            <w:noWrap/>
            <w:hideMark/>
          </w:tcPr>
          <w:p w14:paraId="06C36CBB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19.575.045</w:t>
            </w:r>
          </w:p>
        </w:tc>
      </w:tr>
      <w:tr w:rsidR="000D2A58" w:rsidRPr="00FB5A14" w14:paraId="6D5E7CDB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shd w:val="clear" w:color="auto" w:fill="auto"/>
            <w:noWrap/>
            <w:hideMark/>
          </w:tcPr>
          <w:p w14:paraId="2FA901E3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Apatit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nl-NL"/>
              </w:rPr>
              <w:t>(Nghìn tấn NK)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01BA1E63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105.869</w:t>
            </w:r>
          </w:p>
        </w:tc>
        <w:tc>
          <w:tcPr>
            <w:tcW w:w="1311" w:type="pct"/>
            <w:shd w:val="clear" w:color="auto" w:fill="auto"/>
            <w:noWrap/>
            <w:hideMark/>
          </w:tcPr>
          <w:p w14:paraId="5C2C62ED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11.886.247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2DDC0953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1.992.116</w:t>
            </w:r>
          </w:p>
        </w:tc>
      </w:tr>
      <w:tr w:rsidR="000D2A58" w:rsidRPr="00FB5A14" w14:paraId="4CE75E9C" w14:textId="77777777" w:rsidTr="00D6640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5CE8D73E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Đá hoa trắng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</w:t>
            </w:r>
            <w:r w:rsidRPr="00DC56B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(Nghìn tấn NK)</w:t>
            </w:r>
          </w:p>
        </w:tc>
        <w:tc>
          <w:tcPr>
            <w:tcW w:w="1205" w:type="pct"/>
            <w:noWrap/>
            <w:hideMark/>
          </w:tcPr>
          <w:p w14:paraId="6B963EC3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1.616.545</w:t>
            </w:r>
          </w:p>
        </w:tc>
        <w:tc>
          <w:tcPr>
            <w:tcW w:w="1311" w:type="pct"/>
            <w:noWrap/>
            <w:hideMark/>
          </w:tcPr>
          <w:p w14:paraId="7DF2A57D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3.434.892</w:t>
            </w:r>
          </w:p>
        </w:tc>
        <w:tc>
          <w:tcPr>
            <w:tcW w:w="1205" w:type="pct"/>
            <w:noWrap/>
            <w:hideMark/>
          </w:tcPr>
          <w:p w14:paraId="60C3A6EB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bCs/>
                <w:color w:val="auto"/>
                <w:sz w:val="27"/>
                <w:szCs w:val="27"/>
              </w:rPr>
              <w:t>5.051.438</w:t>
            </w:r>
          </w:p>
        </w:tc>
      </w:tr>
      <w:tr w:rsidR="000D2A58" w:rsidRPr="00FB5A14" w14:paraId="22FCAAC0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shd w:val="clear" w:color="auto" w:fill="auto"/>
            <w:noWrap/>
            <w:hideMark/>
          </w:tcPr>
          <w:p w14:paraId="63256D52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Magnezit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(Tấn)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2DDFDD26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23.575.535</w:t>
            </w:r>
          </w:p>
        </w:tc>
        <w:tc>
          <w:tcPr>
            <w:tcW w:w="1311" w:type="pct"/>
            <w:shd w:val="clear" w:color="auto" w:fill="auto"/>
            <w:noWrap/>
            <w:hideMark/>
          </w:tcPr>
          <w:p w14:paraId="0033C609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71.434.540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5D4108D5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95.010.075</w:t>
            </w:r>
          </w:p>
        </w:tc>
      </w:tr>
      <w:tr w:rsidR="000D2A58" w:rsidRPr="00FB5A14" w14:paraId="680338A7" w14:textId="77777777" w:rsidTr="00D6640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522F41AB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Serpentin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(Tấn)</w:t>
            </w:r>
          </w:p>
        </w:tc>
        <w:tc>
          <w:tcPr>
            <w:tcW w:w="1205" w:type="pct"/>
            <w:noWrap/>
            <w:hideMark/>
          </w:tcPr>
          <w:p w14:paraId="79F7269E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32.342.031</w:t>
            </w:r>
          </w:p>
        </w:tc>
        <w:tc>
          <w:tcPr>
            <w:tcW w:w="1311" w:type="pct"/>
            <w:noWrap/>
            <w:hideMark/>
          </w:tcPr>
          <w:p w14:paraId="19917203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11.275.740</w:t>
            </w:r>
          </w:p>
        </w:tc>
        <w:tc>
          <w:tcPr>
            <w:tcW w:w="1205" w:type="pct"/>
            <w:noWrap/>
            <w:hideMark/>
          </w:tcPr>
          <w:p w14:paraId="7BCFA53E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43.921.081</w:t>
            </w:r>
          </w:p>
        </w:tc>
      </w:tr>
      <w:tr w:rsidR="000D2A58" w:rsidRPr="00FB5A14" w14:paraId="4F86AFA5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shd w:val="clear" w:color="auto" w:fill="auto"/>
            <w:noWrap/>
            <w:hideMark/>
          </w:tcPr>
          <w:p w14:paraId="5EA145B1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Barit 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(Tấn)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6BFB8E22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17.321.103</w:t>
            </w:r>
          </w:p>
        </w:tc>
        <w:tc>
          <w:tcPr>
            <w:tcW w:w="1311" w:type="pct"/>
            <w:shd w:val="clear" w:color="auto" w:fill="auto"/>
            <w:noWrap/>
            <w:hideMark/>
          </w:tcPr>
          <w:p w14:paraId="2C88B1B4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5.615.525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131609E7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22.936.628</w:t>
            </w:r>
          </w:p>
        </w:tc>
      </w:tr>
      <w:tr w:rsidR="000D2A58" w:rsidRPr="00FB5A14" w14:paraId="5C3B23A1" w14:textId="77777777" w:rsidTr="00D6640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7D0D26C7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Grafit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(Tấn)</w:t>
            </w:r>
          </w:p>
        </w:tc>
        <w:tc>
          <w:tcPr>
            <w:tcW w:w="1205" w:type="pct"/>
            <w:noWrap/>
            <w:hideMark/>
          </w:tcPr>
          <w:p w14:paraId="7C959853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9.715.829</w:t>
            </w:r>
          </w:p>
        </w:tc>
        <w:tc>
          <w:tcPr>
            <w:tcW w:w="1311" w:type="pct"/>
            <w:noWrap/>
            <w:hideMark/>
          </w:tcPr>
          <w:p w14:paraId="1201A80F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16.670.547</w:t>
            </w:r>
          </w:p>
        </w:tc>
        <w:tc>
          <w:tcPr>
            <w:tcW w:w="1205" w:type="pct"/>
            <w:noWrap/>
            <w:hideMark/>
          </w:tcPr>
          <w:p w14:paraId="6498FD52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26.386.376</w:t>
            </w:r>
          </w:p>
        </w:tc>
      </w:tr>
      <w:tr w:rsidR="000D2A58" w:rsidRPr="00FB5A14" w14:paraId="665D1E55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shd w:val="clear" w:color="auto" w:fill="auto"/>
            <w:noWrap/>
            <w:hideMark/>
          </w:tcPr>
          <w:p w14:paraId="63D2C675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Fluorit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(Tấn)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281450B8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16.035.719</w:t>
            </w:r>
          </w:p>
        </w:tc>
        <w:tc>
          <w:tcPr>
            <w:tcW w:w="1311" w:type="pct"/>
            <w:shd w:val="clear" w:color="auto" w:fill="auto"/>
            <w:noWrap/>
            <w:hideMark/>
          </w:tcPr>
          <w:p w14:paraId="2E6970FF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3.988.685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1E20AB6C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20.024.404</w:t>
            </w:r>
          </w:p>
        </w:tc>
      </w:tr>
      <w:tr w:rsidR="000D2A58" w:rsidRPr="00FB5A14" w14:paraId="570408C2" w14:textId="77777777" w:rsidTr="00D6640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1D618364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Bentonit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(Tấn)</w:t>
            </w:r>
          </w:p>
        </w:tc>
        <w:tc>
          <w:tcPr>
            <w:tcW w:w="1205" w:type="pct"/>
            <w:noWrap/>
            <w:hideMark/>
          </w:tcPr>
          <w:p w14:paraId="40FA4501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12.901.020</w:t>
            </w:r>
          </w:p>
        </w:tc>
        <w:tc>
          <w:tcPr>
            <w:tcW w:w="1311" w:type="pct"/>
            <w:noWrap/>
            <w:hideMark/>
          </w:tcPr>
          <w:p w14:paraId="5C36219C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114.418.276</w:t>
            </w:r>
          </w:p>
        </w:tc>
        <w:tc>
          <w:tcPr>
            <w:tcW w:w="1205" w:type="pct"/>
            <w:noWrap/>
            <w:hideMark/>
          </w:tcPr>
          <w:p w14:paraId="23B44D3E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127.319.296</w:t>
            </w:r>
          </w:p>
        </w:tc>
      </w:tr>
      <w:tr w:rsidR="000D2A58" w:rsidRPr="00FB5A14" w14:paraId="3E1A70B4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shd w:val="clear" w:color="auto" w:fill="auto"/>
            <w:noWrap/>
            <w:hideMark/>
          </w:tcPr>
          <w:p w14:paraId="50D0CE05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Diatomit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(Tấn)</w:t>
            </w:r>
          </w:p>
        </w:tc>
        <w:tc>
          <w:tcPr>
            <w:tcW w:w="1205" w:type="pct"/>
            <w:shd w:val="clear" w:color="auto" w:fill="auto"/>
          </w:tcPr>
          <w:p w14:paraId="757C83F5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358.280</w:t>
            </w:r>
          </w:p>
        </w:tc>
        <w:tc>
          <w:tcPr>
            <w:tcW w:w="1311" w:type="pct"/>
            <w:shd w:val="clear" w:color="auto" w:fill="auto"/>
            <w:noWrap/>
            <w:hideMark/>
          </w:tcPr>
          <w:p w14:paraId="44DF4EA8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302.656.860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45D9583A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303.015.140</w:t>
            </w:r>
          </w:p>
        </w:tc>
      </w:tr>
      <w:tr w:rsidR="000D2A58" w:rsidRPr="00FB5A14" w14:paraId="3E56C072" w14:textId="77777777" w:rsidTr="00D6640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176275BF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Talc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(Tấn)</w:t>
            </w:r>
          </w:p>
        </w:tc>
        <w:tc>
          <w:tcPr>
            <w:tcW w:w="1205" w:type="pct"/>
            <w:noWrap/>
            <w:hideMark/>
          </w:tcPr>
          <w:p w14:paraId="374BD763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1.061.306</w:t>
            </w:r>
          </w:p>
        </w:tc>
        <w:tc>
          <w:tcPr>
            <w:tcW w:w="1311" w:type="pct"/>
            <w:noWrap/>
            <w:hideMark/>
          </w:tcPr>
          <w:p w14:paraId="7392B0E0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4.000.635</w:t>
            </w:r>
          </w:p>
        </w:tc>
        <w:tc>
          <w:tcPr>
            <w:tcW w:w="1205" w:type="pct"/>
            <w:noWrap/>
            <w:hideMark/>
          </w:tcPr>
          <w:p w14:paraId="5D987F41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5.061.941</w:t>
            </w:r>
          </w:p>
        </w:tc>
      </w:tr>
      <w:tr w:rsidR="000D2A58" w:rsidRPr="00FB5A14" w14:paraId="1360AAFD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shd w:val="clear" w:color="auto" w:fill="auto"/>
            <w:noWrap/>
            <w:hideMark/>
          </w:tcPr>
          <w:p w14:paraId="2121BB78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 xml:space="preserve">Mica 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(Tấn)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2621AD35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1.008</w:t>
            </w:r>
          </w:p>
        </w:tc>
        <w:tc>
          <w:tcPr>
            <w:tcW w:w="1311" w:type="pct"/>
            <w:shd w:val="clear" w:color="auto" w:fill="auto"/>
            <w:noWrap/>
            <w:hideMark/>
          </w:tcPr>
          <w:p w14:paraId="74FE9016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370.388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64EA80EB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371.396</w:t>
            </w:r>
          </w:p>
        </w:tc>
      </w:tr>
      <w:tr w:rsidR="000D2A58" w:rsidRPr="00FB5A14" w14:paraId="58CD3D93" w14:textId="77777777" w:rsidTr="00D6640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7E8C69CC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Quarzit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(Tấn)</w:t>
            </w:r>
          </w:p>
        </w:tc>
        <w:tc>
          <w:tcPr>
            <w:tcW w:w="1205" w:type="pct"/>
            <w:noWrap/>
            <w:hideMark/>
          </w:tcPr>
          <w:p w14:paraId="6BC3B8A8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16.822.761</w:t>
            </w:r>
          </w:p>
        </w:tc>
        <w:tc>
          <w:tcPr>
            <w:tcW w:w="1311" w:type="pct"/>
            <w:noWrap/>
            <w:hideMark/>
          </w:tcPr>
          <w:p w14:paraId="4E90077B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117.953.710</w:t>
            </w:r>
          </w:p>
        </w:tc>
        <w:tc>
          <w:tcPr>
            <w:tcW w:w="1205" w:type="pct"/>
            <w:noWrap/>
            <w:hideMark/>
          </w:tcPr>
          <w:p w14:paraId="067BDCAB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134.776.471</w:t>
            </w:r>
          </w:p>
        </w:tc>
      </w:tr>
      <w:tr w:rsidR="000D2A58" w:rsidRPr="00FB5A14" w14:paraId="3E49232D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shd w:val="clear" w:color="auto" w:fill="auto"/>
            <w:noWrap/>
            <w:hideMark/>
          </w:tcPr>
          <w:p w14:paraId="54C005BF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Thạch anh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(Tấn)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65A945F4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4.173.500</w:t>
            </w:r>
          </w:p>
        </w:tc>
        <w:tc>
          <w:tcPr>
            <w:tcW w:w="1311" w:type="pct"/>
            <w:shd w:val="clear" w:color="auto" w:fill="auto"/>
            <w:noWrap/>
            <w:hideMark/>
          </w:tcPr>
          <w:p w14:paraId="29ED8C1E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5.542.738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192512A6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9.716.238</w:t>
            </w:r>
          </w:p>
        </w:tc>
      </w:tr>
      <w:tr w:rsidR="000D2A58" w:rsidRPr="00FB5A14" w14:paraId="1B9E386D" w14:textId="77777777" w:rsidTr="00D6640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noWrap/>
            <w:hideMark/>
          </w:tcPr>
          <w:p w14:paraId="16D74A05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Silimanit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(Tấn)</w:t>
            </w:r>
          </w:p>
        </w:tc>
        <w:tc>
          <w:tcPr>
            <w:tcW w:w="1205" w:type="pct"/>
            <w:noWrap/>
            <w:hideMark/>
          </w:tcPr>
          <w:p w14:paraId="5C3F5F08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218.000</w:t>
            </w:r>
          </w:p>
        </w:tc>
        <w:tc>
          <w:tcPr>
            <w:tcW w:w="1311" w:type="pct"/>
            <w:noWrap/>
            <w:hideMark/>
          </w:tcPr>
          <w:p w14:paraId="062D9F1C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5.933.000</w:t>
            </w:r>
          </w:p>
        </w:tc>
        <w:tc>
          <w:tcPr>
            <w:tcW w:w="1205" w:type="pct"/>
            <w:noWrap/>
            <w:hideMark/>
          </w:tcPr>
          <w:p w14:paraId="1F3DA98D" w14:textId="77777777" w:rsidR="000D2A58" w:rsidRPr="00FB5A14" w:rsidRDefault="000D2A58" w:rsidP="00D6640C">
            <w:pPr>
              <w:spacing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6.151.000</w:t>
            </w:r>
          </w:p>
        </w:tc>
      </w:tr>
      <w:tr w:rsidR="000D2A58" w:rsidRPr="00FB5A14" w14:paraId="7D16624E" w14:textId="77777777" w:rsidTr="00D66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9" w:type="pct"/>
            <w:shd w:val="clear" w:color="auto" w:fill="auto"/>
            <w:noWrap/>
            <w:hideMark/>
          </w:tcPr>
          <w:p w14:paraId="1FE77BE6" w14:textId="77777777" w:rsidR="000D2A58" w:rsidRPr="004F046C" w:rsidRDefault="000D2A58" w:rsidP="00D6640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</w:pP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Nước khoáng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 xml:space="preserve"> (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m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vertAlign w:val="superscript"/>
              </w:rPr>
              <w:t>3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</w:rPr>
              <w:t>/ngày</w:t>
            </w:r>
            <w:r w:rsidRPr="004F046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7"/>
                <w:szCs w:val="27"/>
                <w:lang w:val="en-SG"/>
              </w:rPr>
              <w:t>)</w:t>
            </w:r>
          </w:p>
        </w:tc>
        <w:tc>
          <w:tcPr>
            <w:tcW w:w="1205" w:type="pct"/>
            <w:shd w:val="clear" w:color="auto" w:fill="auto"/>
            <w:noWrap/>
            <w:hideMark/>
          </w:tcPr>
          <w:p w14:paraId="0E88F947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27.277</w:t>
            </w:r>
          </w:p>
        </w:tc>
        <w:tc>
          <w:tcPr>
            <w:tcW w:w="1311" w:type="pct"/>
            <w:shd w:val="clear" w:color="auto" w:fill="auto"/>
            <w:noWrap/>
            <w:hideMark/>
          </w:tcPr>
          <w:p w14:paraId="37CFE0A6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</w:p>
        </w:tc>
        <w:tc>
          <w:tcPr>
            <w:tcW w:w="1205" w:type="pct"/>
            <w:shd w:val="clear" w:color="auto" w:fill="auto"/>
            <w:noWrap/>
            <w:hideMark/>
          </w:tcPr>
          <w:p w14:paraId="3CEA2190" w14:textId="77777777" w:rsidR="000D2A58" w:rsidRPr="00FB5A14" w:rsidRDefault="000D2A58" w:rsidP="00D6640C">
            <w:pPr>
              <w:spacing w:line="25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</w:pPr>
            <w:r w:rsidRPr="00FB5A14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</w:rPr>
              <w:t>27.277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