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Trữ lượng khoáng sản được Ủy ban nhân dân các tỉnh, thành phố phê duyệt trong năm 2024</w:t>
      </w:r>
    </w:p>
    <w:p>
      <w:pPr/>
      <w:r>
        <w:t>Nguồn: Báo cáo Quy hoạch tổng thể quốc gia thời kỳ 2021-2030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3847"/>
        <w:gridCol w:w="1997"/>
        <w:gridCol w:w="1571"/>
        <w:gridCol w:w="1656"/>
      </w:tblGrid>
      <w:tr w:rsidR="000D2A58" w:rsidRPr="00FB5A14" w14:paraId="35FD5620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6B4BD36F" w14:textId="77777777" w:rsidR="000D2A58" w:rsidRPr="00FB5A14" w:rsidRDefault="000D2A58" w:rsidP="00D6640C">
            <w:pPr>
              <w:pStyle w:val="TableParagraph"/>
              <w:spacing w:line="264" w:lineRule="auto"/>
              <w:jc w:val="center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Loại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khoáng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sản</w:t>
            </w:r>
          </w:p>
        </w:tc>
        <w:tc>
          <w:tcPr>
            <w:tcW w:w="1101" w:type="pct"/>
          </w:tcPr>
          <w:p w14:paraId="56FB3525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Tổng</w:t>
            </w:r>
            <w:r w:rsidRPr="00FB5A14">
              <w:rPr>
                <w:rFonts w:ascii="Times New Roman" w:hAnsi="Times New Roman"/>
                <w:color w:val="auto"/>
                <w:spacing w:val="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số</w:t>
            </w:r>
          </w:p>
        </w:tc>
        <w:tc>
          <w:tcPr>
            <w:tcW w:w="866" w:type="pct"/>
          </w:tcPr>
          <w:p w14:paraId="7E32B4F7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Cấp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121</w:t>
            </w:r>
          </w:p>
        </w:tc>
        <w:tc>
          <w:tcPr>
            <w:tcW w:w="913" w:type="pct"/>
          </w:tcPr>
          <w:p w14:paraId="7A55507A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Cấp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122</w:t>
            </w:r>
          </w:p>
        </w:tc>
      </w:tr>
      <w:tr w:rsidR="000D2A58" w:rsidRPr="00FB5A14" w14:paraId="10D5CB6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  <w:shd w:val="clear" w:color="auto" w:fill="auto"/>
          </w:tcPr>
          <w:p w14:paraId="52DDE290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Đá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làm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6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VLXDTT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SG"/>
              </w:rPr>
              <w:t xml:space="preserve"> (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1101" w:type="pct"/>
            <w:shd w:val="clear" w:color="auto" w:fill="auto"/>
          </w:tcPr>
          <w:p w14:paraId="25499F75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63.539.039</w:t>
            </w:r>
          </w:p>
        </w:tc>
        <w:tc>
          <w:tcPr>
            <w:tcW w:w="866" w:type="pct"/>
            <w:shd w:val="clear" w:color="auto" w:fill="auto"/>
          </w:tcPr>
          <w:p w14:paraId="1477099F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5.154.815</w:t>
            </w:r>
          </w:p>
        </w:tc>
        <w:tc>
          <w:tcPr>
            <w:tcW w:w="913" w:type="pct"/>
            <w:shd w:val="clear" w:color="auto" w:fill="auto"/>
          </w:tcPr>
          <w:p w14:paraId="35B8E27E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58.384.224</w:t>
            </w:r>
          </w:p>
        </w:tc>
      </w:tr>
      <w:tr w:rsidR="000D2A58" w:rsidRPr="00FB5A14" w14:paraId="01DAE1F9" w14:textId="77777777" w:rsidTr="00D6640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74E9CB4B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Cát,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sỏi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làm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7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VLXDTT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SG"/>
              </w:rPr>
              <w:t xml:space="preserve"> (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1101" w:type="pct"/>
          </w:tcPr>
          <w:p w14:paraId="4828ED03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8.170.451</w:t>
            </w:r>
          </w:p>
        </w:tc>
        <w:tc>
          <w:tcPr>
            <w:tcW w:w="866" w:type="pct"/>
          </w:tcPr>
          <w:p w14:paraId="6519742A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</w:tc>
        <w:tc>
          <w:tcPr>
            <w:tcW w:w="913" w:type="pct"/>
          </w:tcPr>
          <w:p w14:paraId="1C8A5490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8.170.451</w:t>
            </w:r>
          </w:p>
        </w:tc>
      </w:tr>
      <w:tr w:rsidR="000D2A58" w:rsidRPr="00FB5A14" w14:paraId="048D4FC2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  <w:shd w:val="clear" w:color="auto" w:fill="auto"/>
          </w:tcPr>
          <w:p w14:paraId="451BAFC6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Vật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6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liệu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6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san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lấp(đất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6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đá,cát)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SG"/>
              </w:rPr>
              <w:t xml:space="preserve"> (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1101" w:type="pct"/>
            <w:shd w:val="clear" w:color="auto" w:fill="auto"/>
          </w:tcPr>
          <w:p w14:paraId="5233201D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173.131.827</w:t>
            </w:r>
          </w:p>
        </w:tc>
        <w:tc>
          <w:tcPr>
            <w:tcW w:w="866" w:type="pct"/>
            <w:shd w:val="clear" w:color="auto" w:fill="auto"/>
          </w:tcPr>
          <w:p w14:paraId="0E63D992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2.849.749</w:t>
            </w:r>
          </w:p>
        </w:tc>
        <w:tc>
          <w:tcPr>
            <w:tcW w:w="913" w:type="pct"/>
            <w:shd w:val="clear" w:color="auto" w:fill="auto"/>
          </w:tcPr>
          <w:p w14:paraId="279E7222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170.282.078</w:t>
            </w:r>
          </w:p>
        </w:tc>
      </w:tr>
      <w:tr w:rsidR="000D2A58" w:rsidRPr="00FB5A14" w14:paraId="0BECFEE7" w14:textId="77777777" w:rsidTr="00D6640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3C396AF1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Sét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6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gạch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ngói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1101" w:type="pct"/>
          </w:tcPr>
          <w:p w14:paraId="01C87280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2.366.616</w:t>
            </w:r>
          </w:p>
        </w:tc>
        <w:tc>
          <w:tcPr>
            <w:tcW w:w="866" w:type="pct"/>
          </w:tcPr>
          <w:p w14:paraId="01DD4EE7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1.077.089</w:t>
            </w:r>
          </w:p>
        </w:tc>
        <w:tc>
          <w:tcPr>
            <w:tcW w:w="913" w:type="pct"/>
          </w:tcPr>
          <w:p w14:paraId="2228A274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1.289.527</w:t>
            </w:r>
          </w:p>
        </w:tc>
      </w:tr>
      <w:tr w:rsidR="000D2A58" w:rsidRPr="00FB5A14" w14:paraId="2ECA96A1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  <w:shd w:val="clear" w:color="auto" w:fill="auto"/>
          </w:tcPr>
          <w:p w14:paraId="1DFB89AF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Đá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vôi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1101" w:type="pct"/>
            <w:shd w:val="clear" w:color="auto" w:fill="auto"/>
          </w:tcPr>
          <w:p w14:paraId="55DDC707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5.288.332</w:t>
            </w:r>
          </w:p>
        </w:tc>
        <w:tc>
          <w:tcPr>
            <w:tcW w:w="866" w:type="pct"/>
            <w:shd w:val="clear" w:color="auto" w:fill="auto"/>
          </w:tcPr>
          <w:p w14:paraId="38294A2F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</w:tc>
        <w:tc>
          <w:tcPr>
            <w:tcW w:w="913" w:type="pct"/>
            <w:shd w:val="clear" w:color="auto" w:fill="auto"/>
          </w:tcPr>
          <w:p w14:paraId="230FC378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5.288.332</w:t>
            </w:r>
          </w:p>
        </w:tc>
      </w:tr>
      <w:tr w:rsidR="000D2A58" w:rsidRPr="00FB5A14" w14:paraId="1BD30DFF" w14:textId="77777777" w:rsidTr="00D6640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2D0175A2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Đá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vôi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dolimit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SG"/>
              </w:rPr>
              <w:t xml:space="preserve"> (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1101" w:type="pct"/>
          </w:tcPr>
          <w:p w14:paraId="2C0A84D8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7.885.339</w:t>
            </w:r>
          </w:p>
        </w:tc>
        <w:tc>
          <w:tcPr>
            <w:tcW w:w="866" w:type="pct"/>
          </w:tcPr>
          <w:p w14:paraId="2A9726C4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</w:tc>
        <w:tc>
          <w:tcPr>
            <w:tcW w:w="913" w:type="pct"/>
          </w:tcPr>
          <w:p w14:paraId="03B6EDF2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7.885.339</w:t>
            </w:r>
          </w:p>
        </w:tc>
      </w:tr>
      <w:tr w:rsidR="000D2A58" w:rsidRPr="00FB5A14" w14:paraId="1AFB349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  <w:shd w:val="clear" w:color="auto" w:fill="auto"/>
          </w:tcPr>
          <w:p w14:paraId="0ACCA224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Đất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sét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1101" w:type="pct"/>
            <w:shd w:val="clear" w:color="auto" w:fill="auto"/>
          </w:tcPr>
          <w:p w14:paraId="677502E3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472.716</w:t>
            </w:r>
          </w:p>
        </w:tc>
        <w:tc>
          <w:tcPr>
            <w:tcW w:w="866" w:type="pct"/>
            <w:shd w:val="clear" w:color="auto" w:fill="auto"/>
          </w:tcPr>
          <w:p w14:paraId="0EFCA711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472.716</w:t>
            </w:r>
          </w:p>
        </w:tc>
        <w:tc>
          <w:tcPr>
            <w:tcW w:w="913" w:type="pct"/>
            <w:shd w:val="clear" w:color="auto" w:fill="auto"/>
          </w:tcPr>
          <w:p w14:paraId="0DA20089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</w:p>
        </w:tc>
      </w:tr>
      <w:tr w:rsidR="000D2A58" w:rsidRPr="00FB5A14" w14:paraId="6FB8CFA7" w14:textId="77777777" w:rsidTr="00D6640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321CDD12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Than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101" w:type="pct"/>
          </w:tcPr>
          <w:p w14:paraId="1859C413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211.785</w:t>
            </w:r>
          </w:p>
        </w:tc>
        <w:tc>
          <w:tcPr>
            <w:tcW w:w="866" w:type="pct"/>
          </w:tcPr>
          <w:p w14:paraId="46C3B9C9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</w:tc>
        <w:tc>
          <w:tcPr>
            <w:tcW w:w="913" w:type="pct"/>
          </w:tcPr>
          <w:p w14:paraId="5DBB264A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211.785</w:t>
            </w:r>
          </w:p>
        </w:tc>
      </w:tr>
      <w:tr w:rsidR="000D2A58" w:rsidRPr="00FB5A14" w14:paraId="7C79732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  <w:shd w:val="clear" w:color="auto" w:fill="auto"/>
          </w:tcPr>
          <w:p w14:paraId="200333A7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Chì,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6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kẽm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1101" w:type="pct"/>
            <w:shd w:val="clear" w:color="auto" w:fill="auto"/>
          </w:tcPr>
          <w:p w14:paraId="35E15C6B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54.193</w:t>
            </w:r>
          </w:p>
        </w:tc>
        <w:tc>
          <w:tcPr>
            <w:tcW w:w="866" w:type="pct"/>
            <w:shd w:val="clear" w:color="auto" w:fill="auto"/>
          </w:tcPr>
          <w:p w14:paraId="21A34B0A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</w:tc>
        <w:tc>
          <w:tcPr>
            <w:tcW w:w="913" w:type="pct"/>
            <w:shd w:val="clear" w:color="auto" w:fill="auto"/>
          </w:tcPr>
          <w:p w14:paraId="10829421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54.193</w:t>
            </w:r>
          </w:p>
        </w:tc>
      </w:tr>
      <w:tr w:rsidR="000D2A58" w:rsidRPr="00FB5A14" w14:paraId="27EC034F" w14:textId="77777777" w:rsidTr="00D6640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5A429B38" w14:textId="77777777" w:rsidR="000D2A58" w:rsidRPr="00FB5A14" w:rsidRDefault="000D2A58" w:rsidP="00D6640C">
            <w:pPr>
              <w:pStyle w:val="TableParagraph"/>
              <w:spacing w:line="264" w:lineRule="auto"/>
              <w:ind w:firstLine="18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Serpentin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SG"/>
              </w:rPr>
              <w:t xml:space="preserve"> (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1101" w:type="pct"/>
          </w:tcPr>
          <w:p w14:paraId="48499247" w14:textId="77777777" w:rsidR="000D2A58" w:rsidRPr="00FB5A14" w:rsidRDefault="000D2A58" w:rsidP="00D6640C">
            <w:pPr>
              <w:pStyle w:val="TableParagraph"/>
              <w:spacing w:line="264" w:lineRule="auto"/>
              <w:ind w:right="63" w:hanging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/>
                <w:color w:val="auto"/>
                <w:spacing w:val="-2"/>
                <w:sz w:val="27"/>
                <w:szCs w:val="27"/>
              </w:rPr>
              <w:t>13.021</w:t>
            </w:r>
          </w:p>
        </w:tc>
        <w:tc>
          <w:tcPr>
            <w:tcW w:w="866" w:type="pct"/>
          </w:tcPr>
          <w:p w14:paraId="497D8CF4" w14:textId="77777777" w:rsidR="000D2A58" w:rsidRPr="00FB5A14" w:rsidRDefault="000D2A58" w:rsidP="00D6640C">
            <w:pPr>
              <w:pStyle w:val="TableParagraph"/>
              <w:spacing w:line="264" w:lineRule="auto"/>
              <w:ind w:right="6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</w:tc>
        <w:tc>
          <w:tcPr>
            <w:tcW w:w="913" w:type="pct"/>
          </w:tcPr>
          <w:p w14:paraId="70953A57" w14:textId="77777777" w:rsidR="000D2A58" w:rsidRPr="00FB5A14" w:rsidRDefault="000D2A58" w:rsidP="00D6640C">
            <w:pPr>
              <w:pStyle w:val="TableParagraph"/>
              <w:spacing w:line="264" w:lineRule="auto"/>
              <w:ind w:right="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13.021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